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667821" w:rsidRDefault="0066782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927"/>
            <w:gridCol w:w="4928"/>
          </w:tblGrid>
          <w:tr w:rsidR="00667821" w:rsidTr="00667821">
            <w:tc>
              <w:tcPr>
                <w:tcW w:w="4927" w:type="dxa"/>
                <w:hideMark/>
              </w:tcPr>
              <w:p w:rsidR="00667821" w:rsidRDefault="00667821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СОГЛАСОВАНО</w:t>
                </w:r>
              </w:p>
              <w:p w:rsidR="00667821" w:rsidRDefault="00667821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Индустриальный партер</w:t>
                </w:r>
              </w:p>
              <w:p w:rsidR="00667821" w:rsidRDefault="00667821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ООО «</w:t>
                </w:r>
                <w:proofErr w:type="spellStart"/>
                <w:r>
                  <w:rPr>
                    <w:sz w:val="28"/>
                    <w:szCs w:val="28"/>
                  </w:rPr>
                  <w:t>Регинас</w:t>
                </w:r>
                <w:proofErr w:type="spellEnd"/>
                <w:r>
                  <w:rPr>
                    <w:sz w:val="28"/>
                    <w:szCs w:val="28"/>
                  </w:rPr>
                  <w:t>»</w:t>
                </w:r>
              </w:p>
              <w:p w:rsidR="00667821" w:rsidRDefault="00667821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________________/______________</w:t>
                </w:r>
              </w:p>
              <w:p w:rsidR="00667821" w:rsidRDefault="00667821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«_____»____________ 2023</w:t>
                </w:r>
              </w:p>
            </w:tc>
            <w:tc>
              <w:tcPr>
                <w:tcW w:w="4928" w:type="dxa"/>
              </w:tcPr>
              <w:p w:rsidR="00667821" w:rsidRDefault="00667821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СОГЛАСОВАНО</w:t>
                </w:r>
              </w:p>
              <w:p w:rsidR="00667821" w:rsidRDefault="00667821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Менеджер компетенции</w:t>
                </w:r>
              </w:p>
              <w:p w:rsidR="00667821" w:rsidRDefault="00667821">
                <w:pPr>
                  <w:spacing w:line="360" w:lineRule="auto"/>
                  <w:rPr>
                    <w:sz w:val="28"/>
                    <w:szCs w:val="28"/>
                  </w:rPr>
                </w:pPr>
              </w:p>
              <w:p w:rsidR="00667821" w:rsidRDefault="00667821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_______________/</w:t>
                </w:r>
                <w:proofErr w:type="spellStart"/>
                <w:r>
                  <w:rPr>
                    <w:sz w:val="28"/>
                    <w:szCs w:val="28"/>
                  </w:rPr>
                  <w:t>Жигульский</w:t>
                </w:r>
                <w:proofErr w:type="spellEnd"/>
                <w:r>
                  <w:rPr>
                    <w:sz w:val="28"/>
                    <w:szCs w:val="28"/>
                  </w:rPr>
                  <w:t xml:space="preserve"> А.А.</w:t>
                </w:r>
              </w:p>
              <w:p w:rsidR="00667821" w:rsidRDefault="00667821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«_____»____________ 2023</w:t>
                </w:r>
              </w:p>
            </w:tc>
          </w:tr>
        </w:tbl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615B0" w:rsidRPr="00A204BB" w:rsidRDefault="00A6573F" w:rsidP="00A6573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A6573F" w:rsidP="00A6573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«РЕМОНТ И ОБСЛУЖИВАНИЕ ЛЕГКОВЫХ АВТОМОБИЛЕЙ»</w:t>
          </w:r>
        </w:p>
        <w:p w:rsidR="009B18A2" w:rsidRPr="00724CAC" w:rsidRDefault="00724CA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724CAC">
            <w:rPr>
              <w:rFonts w:ascii="Times New Roman" w:eastAsia="Arial Unicode MS" w:hAnsi="Times New Roman" w:cs="Times New Roman"/>
              <w:sz w:val="40"/>
              <w:szCs w:val="40"/>
            </w:rPr>
            <w:t>(возрастная группа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</w:t>
          </w:r>
          <w:r w:rsidRPr="00724CAC">
            <w:rPr>
              <w:rFonts w:ascii="Times New Roman" w:eastAsia="Arial Unicode MS" w:hAnsi="Times New Roman" w:cs="Times New Roman"/>
              <w:sz w:val="40"/>
              <w:szCs w:val="40"/>
            </w:rPr>
            <w:t>- Юниоры)</w:t>
          </w:r>
        </w:p>
        <w:p w:rsidR="00A6573F" w:rsidRDefault="00A6573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CC1D4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B3129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0C4386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B31296" w:rsidRDefault="00B31296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CC1D47" w:rsidP="00C53B1A">
      <w:pPr>
        <w:pStyle w:val="11"/>
        <w:spacing w:line="276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8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CC1D47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8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CC1D47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0C4386" w:rsidRPr="000C4386">
          <w:rPr>
            <w:rFonts w:eastAsia="Arial Unicode MS"/>
            <w:b/>
            <w:noProof/>
            <w:sz w:val="28"/>
            <w:szCs w:val="28"/>
            <w:u w:val="single"/>
          </w:rPr>
          <w:t>Ремонт и обслуживание легковых автомобилей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8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CC1D47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82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B18A2" w:rsidRDefault="00CC1D47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82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B18A2" w:rsidRDefault="00CC1D47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82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B18A2" w:rsidRDefault="00CC1D47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82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B18A2" w:rsidRDefault="00CC1D47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82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B18A2" w:rsidRDefault="00CC1D47" w:rsidP="00C53B1A">
      <w:pPr>
        <w:pStyle w:val="11"/>
        <w:spacing w:line="276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82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A2B8A" w:rsidRPr="00A204BB" w:rsidRDefault="00CC1D47" w:rsidP="00C53B1A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3492" w:rsidRPr="00786827" w:rsidRDefault="00FB3492" w:rsidP="00A615B0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53B1A" w:rsidRPr="00786827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bookmarkStart w:id="0" w:name="_Toc450204622"/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– техническое обслуживание</w:t>
      </w:r>
    </w:p>
    <w:p w:rsidR="00C53B1A" w:rsidRPr="00786827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АТС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автотранспортное средство</w:t>
      </w:r>
    </w:p>
    <w:p w:rsidR="00C53B1A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 w:rsidRPr="006D39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9C1">
        <w:rPr>
          <w:rFonts w:ascii="Times New Roman" w:hAnsi="Times New Roman"/>
          <w:i/>
          <w:sz w:val="28"/>
          <w:szCs w:val="28"/>
          <w:lang w:val="ru-RU"/>
        </w:rPr>
        <w:t>ТК - Требования компетенции</w:t>
      </w:r>
      <w:r w:rsidRPr="006D39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53B1A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C289D">
        <w:rPr>
          <w:rFonts w:ascii="Times New Roman" w:hAnsi="Times New Roman"/>
          <w:i/>
          <w:iCs/>
          <w:sz w:val="28"/>
          <w:szCs w:val="28"/>
          <w:lang w:val="ru-RU"/>
        </w:rPr>
        <w:t>4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9C289D">
        <w:rPr>
          <w:rFonts w:ascii="Times New Roman" w:hAnsi="Times New Roman"/>
          <w:i/>
          <w:iCs/>
          <w:sz w:val="28"/>
          <w:szCs w:val="28"/>
          <w:lang w:val="ru-RU"/>
        </w:rPr>
        <w:t xml:space="preserve"> ЭСУД – электронные систему управления двигателем</w:t>
      </w:r>
    </w:p>
    <w:p w:rsidR="00C53B1A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5. АКПП – автоматическая коробка передач</w:t>
      </w:r>
    </w:p>
    <w:p w:rsidR="00C53B1A" w:rsidRPr="009C289D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6. КПП – коробка передач</w:t>
      </w: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C53B1A" w:rsidRPr="00D17132" w:rsidRDefault="00C53B1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32E7C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085B20">
        <w:rPr>
          <w:rFonts w:ascii="Times New Roman" w:hAnsi="Times New Roman"/>
          <w:color w:val="000000"/>
          <w:sz w:val="24"/>
          <w:lang w:val="ru-RU"/>
        </w:rPr>
        <w:t>РЕМОНТ И ОБСЛУЖИВАНИЕ ЛЕГКОВЫХ АВТОМОБИЛЕЙ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085B20" w:rsidRDefault="00085B20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C53B1A" w:rsidRPr="003732A7" w:rsidTr="008E616C">
        <w:tc>
          <w:tcPr>
            <w:tcW w:w="330" w:type="pct"/>
            <w:shd w:val="clear" w:color="auto" w:fill="92D050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C53B1A" w:rsidRPr="000244DA" w:rsidRDefault="00C53B1A" w:rsidP="00C53B1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C53B1A" w:rsidRPr="000244DA" w:rsidRDefault="00C53B1A" w:rsidP="008E616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C53B1A" w:rsidRPr="003732A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6D39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места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53B1A" w:rsidRPr="000244DA" w:rsidRDefault="00C53B1A" w:rsidP="008E61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E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53B1A" w:rsidRPr="00463DE5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463DE5">
              <w:rPr>
                <w:rFonts w:ascii="Times New Roman" w:hAnsi="Times New Roman" w:cs="Times New Roman"/>
                <w:sz w:val="28"/>
                <w:szCs w:val="28"/>
              </w:rPr>
              <w:t>ребования правил и инструкций по охране труда, промышленной санитарии, пожарной и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0244D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AD10AA">
              <w:rPr>
                <w:rFonts w:ascii="Times New Roman" w:hAnsi="Times New Roman" w:cs="Times New Roman"/>
                <w:sz w:val="28"/>
                <w:szCs w:val="28"/>
              </w:rPr>
              <w:t>ережливое 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3B1A" w:rsidRPr="000244D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AD10AA">
              <w:rPr>
                <w:rFonts w:ascii="Times New Roman" w:hAnsi="Times New Roman" w:cs="Times New Roman"/>
                <w:sz w:val="28"/>
                <w:szCs w:val="28"/>
              </w:rPr>
              <w:t>ыполнять требования безопасности при проведении ремонтных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6D39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технической документации и соблюдение технологии проведения работ.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слесарных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 по диагностике систем и частей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технологическую последовательность и регламент работы по разборке и сборке систем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порядок регулирования узлов отремонтированных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ользоваться справочными материалами и технической документацией по ТО и ремонту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итать электронные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формлять учетную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итать и интерпретировать данные, полученные в ходе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спользовать информационно-коммуникационные технологии при составлении отчетной документации по диагностике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6D39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технический контроль систем, узлов и агрегатов автомобиля.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53B1A" w:rsidRPr="00F21512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етодики проведения тестирования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виды и методы диагностирования автомобилей;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исправного состояния автомобилей;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системы допусков и посадок, классы точности, шероховатость, допуски формы и расположения поверхностей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давление воздуха в шинах и при необходимости доводить до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моменты затяжки крепежных соединений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спользовать специальные приспособления для поиска неисправностей в узлах, агрегатах и механических системах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</w:t>
            </w:r>
            <w:proofErr w:type="spellStart"/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дефектовочные</w:t>
            </w:r>
            <w:proofErr w:type="spellEnd"/>
            <w:r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деталей,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ценивать результаты регулировки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определять объемы и подбирать комплектующие при выполнении ремонтных работ систем и частей автомобилей;</w:t>
            </w:r>
          </w:p>
          <w:p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роверять работоспособность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C32E7C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 систем и механи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змов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5516E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технологического, диагностического и измерительного оборудования.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опуски, посадки и основы технических измерений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 и принцип действия диагностического оборудования, предназначенного для диагностики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лектрические измерения и электроизмерительные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етодику контроля геометрических параметров деталей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змерять зазоры в соединениях, биение вращающихся частей, люфты в рулевом управлении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ыбирать контрольно-измерительный инструмент в зависимости от погрешности измерения и проводить контрольно-измерительные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средств технического диагностирования, в том числе средств измерений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змерять размеры деталей,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рименять диагностические приборы и оборудование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5516E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Ремонт, обслуживание и регулировка. Механосборочные работы.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ринципы действия электронных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ринципы передачи и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ределения электрической энергии;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устройство и конструктивные особенности автомобилей;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типовые неис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правности автомобильных систем;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назначение и взаимодействие основных узлов ремонтируемых автомобилей;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 xml:space="preserve">виды и методы ремонтных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восстановления деталей;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основные механические свойства обрабатываемых материалов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емонтировать составные части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роизводить регулировк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узлов, агрегатов и систем АТС;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рименять механический и автоматизированный инструмент и оборудование при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роведении работ по ТО и ремонту;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ользоваться универсальным инструментом, специальными приспособлениями (съемниками) и средствами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ремонтных работ;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снимать и устанавливать агре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гаты, узлы и детали автомобиля;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определять способы и средства ремонта;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специальный инструмент, приборы, оборудование;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слесарных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4DA" w:rsidRPr="00E579D6" w:rsidRDefault="000244DA" w:rsidP="00C53B1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547" w:type="pct"/>
        <w:jc w:val="center"/>
        <w:tblLayout w:type="fixed"/>
        <w:tblLook w:val="04A0"/>
      </w:tblPr>
      <w:tblGrid>
        <w:gridCol w:w="2019"/>
        <w:gridCol w:w="728"/>
        <w:gridCol w:w="1161"/>
        <w:gridCol w:w="1014"/>
        <w:gridCol w:w="1022"/>
        <w:gridCol w:w="1043"/>
        <w:gridCol w:w="1975"/>
      </w:tblGrid>
      <w:tr w:rsidR="008864D3" w:rsidRPr="00613219" w:rsidTr="008864D3">
        <w:trPr>
          <w:trHeight w:val="1538"/>
          <w:jc w:val="center"/>
        </w:trPr>
        <w:tc>
          <w:tcPr>
            <w:tcW w:w="3898" w:type="pct"/>
            <w:gridSpan w:val="6"/>
            <w:shd w:val="clear" w:color="auto" w:fill="92D050"/>
            <w:vAlign w:val="center"/>
          </w:tcPr>
          <w:p w:rsidR="008864D3" w:rsidRPr="00613219" w:rsidRDefault="008864D3" w:rsidP="00402EF6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02" w:type="pct"/>
            <w:shd w:val="clear" w:color="auto" w:fill="92D050"/>
            <w:vAlign w:val="center"/>
          </w:tcPr>
          <w:p w:rsidR="008864D3" w:rsidRPr="00613219" w:rsidRDefault="008864D3" w:rsidP="00402EF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</w:t>
            </w:r>
          </w:p>
        </w:tc>
      </w:tr>
      <w:tr w:rsidR="008864D3" w:rsidRPr="00613219" w:rsidTr="008864D3">
        <w:trPr>
          <w:trHeight w:val="567"/>
          <w:jc w:val="center"/>
        </w:trPr>
        <w:tc>
          <w:tcPr>
            <w:tcW w:w="1126" w:type="pct"/>
            <w:vMerge w:val="restart"/>
            <w:shd w:val="clear" w:color="auto" w:fill="92D050"/>
            <w:vAlign w:val="center"/>
          </w:tcPr>
          <w:p w:rsidR="008864D3" w:rsidRPr="00613219" w:rsidRDefault="008864D3" w:rsidP="00402EF6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406" w:type="pct"/>
            <w:shd w:val="clear" w:color="auto" w:fill="92D050"/>
            <w:vAlign w:val="center"/>
          </w:tcPr>
          <w:p w:rsidR="008864D3" w:rsidRPr="00613219" w:rsidRDefault="008864D3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66" w:type="pct"/>
            <w:gridSpan w:val="4"/>
            <w:shd w:val="clear" w:color="auto" w:fill="00B050"/>
            <w:vAlign w:val="center"/>
          </w:tcPr>
          <w:p w:rsidR="008864D3" w:rsidRDefault="008864D3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инвариант</w:t>
            </w:r>
          </w:p>
        </w:tc>
        <w:tc>
          <w:tcPr>
            <w:tcW w:w="1102" w:type="pct"/>
            <w:shd w:val="clear" w:color="auto" w:fill="00B050"/>
            <w:vAlign w:val="center"/>
          </w:tcPr>
          <w:p w:rsidR="008864D3" w:rsidRPr="00613219" w:rsidRDefault="008864D3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8864D3" w:rsidRPr="00613219" w:rsidTr="008864D3">
        <w:trPr>
          <w:trHeight w:val="567"/>
          <w:jc w:val="center"/>
        </w:trPr>
        <w:tc>
          <w:tcPr>
            <w:tcW w:w="1126" w:type="pct"/>
            <w:vMerge/>
            <w:shd w:val="clear" w:color="auto" w:fill="92D050"/>
            <w:vAlign w:val="center"/>
          </w:tcPr>
          <w:p w:rsidR="008864D3" w:rsidRPr="00613219" w:rsidRDefault="008864D3" w:rsidP="00402E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:rsidR="008864D3" w:rsidRPr="00613219" w:rsidRDefault="008864D3" w:rsidP="00402EF6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14" w:type="pct"/>
            <w:gridSpan w:val="2"/>
            <w:shd w:val="clear" w:color="auto" w:fill="00B050"/>
            <w:vAlign w:val="center"/>
          </w:tcPr>
          <w:p w:rsidR="008864D3" w:rsidRPr="00613219" w:rsidRDefault="008864D3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70" w:type="pct"/>
            <w:shd w:val="clear" w:color="auto" w:fill="00B050"/>
            <w:vAlign w:val="center"/>
          </w:tcPr>
          <w:p w:rsidR="008864D3" w:rsidRPr="00613219" w:rsidRDefault="008864D3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2" w:type="pct"/>
            <w:shd w:val="clear" w:color="auto" w:fill="00B050"/>
            <w:vAlign w:val="center"/>
          </w:tcPr>
          <w:p w:rsidR="008864D3" w:rsidRPr="00613219" w:rsidRDefault="008864D3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102" w:type="pct"/>
            <w:shd w:val="clear" w:color="auto" w:fill="00B050"/>
            <w:vAlign w:val="center"/>
          </w:tcPr>
          <w:p w:rsidR="008864D3" w:rsidRPr="00613219" w:rsidRDefault="008864D3" w:rsidP="00402EF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864D3" w:rsidRPr="00613219" w:rsidTr="008864D3">
        <w:trPr>
          <w:trHeight w:val="567"/>
          <w:jc w:val="center"/>
        </w:trPr>
        <w:tc>
          <w:tcPr>
            <w:tcW w:w="1126" w:type="pct"/>
            <w:vMerge/>
            <w:shd w:val="clear" w:color="auto" w:fill="92D050"/>
            <w:vAlign w:val="center"/>
          </w:tcPr>
          <w:p w:rsidR="008864D3" w:rsidRPr="00613219" w:rsidRDefault="008864D3" w:rsidP="00402EF6">
            <w:pPr>
              <w:jc w:val="center"/>
              <w:rPr>
                <w:b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:rsidR="008864D3" w:rsidRPr="00613219" w:rsidRDefault="008864D3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48" w:type="pct"/>
            <w:shd w:val="clear" w:color="auto" w:fill="00B050"/>
            <w:vAlign w:val="center"/>
          </w:tcPr>
          <w:p w:rsidR="008864D3" w:rsidRPr="00613219" w:rsidRDefault="008864D3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A1</w:t>
            </w:r>
          </w:p>
        </w:tc>
        <w:tc>
          <w:tcPr>
            <w:tcW w:w="566" w:type="pct"/>
            <w:shd w:val="clear" w:color="auto" w:fill="00B050"/>
            <w:vAlign w:val="center"/>
          </w:tcPr>
          <w:p w:rsidR="008864D3" w:rsidRPr="00613219" w:rsidRDefault="008864D3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A2</w:t>
            </w:r>
          </w:p>
        </w:tc>
        <w:tc>
          <w:tcPr>
            <w:tcW w:w="570" w:type="pct"/>
            <w:shd w:val="clear" w:color="auto" w:fill="00B050"/>
            <w:vAlign w:val="center"/>
          </w:tcPr>
          <w:p w:rsidR="008864D3" w:rsidRDefault="008864D3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82" w:type="pct"/>
            <w:shd w:val="clear" w:color="auto" w:fill="00B050"/>
            <w:vAlign w:val="center"/>
          </w:tcPr>
          <w:p w:rsidR="008864D3" w:rsidRPr="00613219" w:rsidRDefault="008864D3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02" w:type="pct"/>
            <w:shd w:val="clear" w:color="auto" w:fill="00B050"/>
            <w:vAlign w:val="center"/>
          </w:tcPr>
          <w:p w:rsidR="008864D3" w:rsidRPr="00613219" w:rsidRDefault="008864D3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8864D3" w:rsidRPr="00613219" w:rsidTr="008864D3">
        <w:trPr>
          <w:trHeight w:val="567"/>
          <w:jc w:val="center"/>
        </w:trPr>
        <w:tc>
          <w:tcPr>
            <w:tcW w:w="1126" w:type="pct"/>
            <w:vMerge/>
            <w:shd w:val="clear" w:color="auto" w:fill="92D050"/>
            <w:vAlign w:val="center"/>
          </w:tcPr>
          <w:p w:rsidR="008864D3" w:rsidRPr="00613219" w:rsidRDefault="008864D3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00B050"/>
            <w:vAlign w:val="center"/>
          </w:tcPr>
          <w:p w:rsidR="008864D3" w:rsidRPr="00613219" w:rsidRDefault="008864D3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48" w:type="pct"/>
            <w:vAlign w:val="center"/>
          </w:tcPr>
          <w:p w:rsidR="008864D3" w:rsidRPr="00C65C4E" w:rsidRDefault="008864D3" w:rsidP="009474EF">
            <w:pPr>
              <w:jc w:val="center"/>
            </w:pPr>
            <w:r w:rsidRPr="00C65C4E">
              <w:t>0,</w:t>
            </w:r>
            <w:r>
              <w:t>8</w:t>
            </w:r>
            <w:r w:rsidRPr="00C65C4E">
              <w:t>0</w:t>
            </w:r>
          </w:p>
        </w:tc>
        <w:tc>
          <w:tcPr>
            <w:tcW w:w="566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1,20</w:t>
            </w:r>
          </w:p>
        </w:tc>
        <w:tc>
          <w:tcPr>
            <w:tcW w:w="570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2,00</w:t>
            </w:r>
          </w:p>
        </w:tc>
        <w:tc>
          <w:tcPr>
            <w:tcW w:w="582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2,00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864D3" w:rsidRPr="00C65C4E" w:rsidRDefault="008864D3" w:rsidP="009474EF">
            <w:pPr>
              <w:jc w:val="center"/>
            </w:pPr>
            <w:r>
              <w:t>6</w:t>
            </w:r>
          </w:p>
        </w:tc>
      </w:tr>
      <w:tr w:rsidR="008864D3" w:rsidRPr="00613219" w:rsidTr="008864D3">
        <w:trPr>
          <w:trHeight w:val="567"/>
          <w:jc w:val="center"/>
        </w:trPr>
        <w:tc>
          <w:tcPr>
            <w:tcW w:w="1126" w:type="pct"/>
            <w:vMerge/>
            <w:shd w:val="clear" w:color="auto" w:fill="92D050"/>
            <w:vAlign w:val="center"/>
          </w:tcPr>
          <w:p w:rsidR="008864D3" w:rsidRPr="00613219" w:rsidRDefault="008864D3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00B050"/>
            <w:vAlign w:val="center"/>
          </w:tcPr>
          <w:p w:rsidR="008864D3" w:rsidRPr="00613219" w:rsidRDefault="008864D3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48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1,20</w:t>
            </w:r>
          </w:p>
        </w:tc>
        <w:tc>
          <w:tcPr>
            <w:tcW w:w="566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1,80</w:t>
            </w:r>
          </w:p>
        </w:tc>
        <w:tc>
          <w:tcPr>
            <w:tcW w:w="570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3,00</w:t>
            </w:r>
          </w:p>
        </w:tc>
        <w:tc>
          <w:tcPr>
            <w:tcW w:w="582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3,00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864D3" w:rsidRPr="00C65C4E" w:rsidRDefault="008864D3" w:rsidP="009474EF">
            <w:pPr>
              <w:jc w:val="center"/>
            </w:pPr>
            <w:r>
              <w:t>9</w:t>
            </w:r>
          </w:p>
        </w:tc>
      </w:tr>
      <w:tr w:rsidR="008864D3" w:rsidRPr="00613219" w:rsidTr="008864D3">
        <w:trPr>
          <w:trHeight w:val="567"/>
          <w:jc w:val="center"/>
        </w:trPr>
        <w:tc>
          <w:tcPr>
            <w:tcW w:w="1126" w:type="pct"/>
            <w:vMerge/>
            <w:shd w:val="clear" w:color="auto" w:fill="92D050"/>
            <w:vAlign w:val="center"/>
          </w:tcPr>
          <w:p w:rsidR="008864D3" w:rsidRPr="00613219" w:rsidRDefault="008864D3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00B050"/>
            <w:vAlign w:val="center"/>
          </w:tcPr>
          <w:p w:rsidR="008864D3" w:rsidRPr="00613219" w:rsidRDefault="008864D3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48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2,00</w:t>
            </w:r>
          </w:p>
        </w:tc>
        <w:tc>
          <w:tcPr>
            <w:tcW w:w="566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3,00</w:t>
            </w:r>
          </w:p>
        </w:tc>
        <w:tc>
          <w:tcPr>
            <w:tcW w:w="570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5,00</w:t>
            </w:r>
          </w:p>
        </w:tc>
        <w:tc>
          <w:tcPr>
            <w:tcW w:w="582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5,00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864D3" w:rsidRPr="00C65C4E" w:rsidRDefault="008864D3" w:rsidP="009474EF">
            <w:pPr>
              <w:jc w:val="center"/>
            </w:pPr>
            <w:r>
              <w:t>15</w:t>
            </w:r>
          </w:p>
        </w:tc>
      </w:tr>
      <w:tr w:rsidR="008864D3" w:rsidRPr="00613219" w:rsidTr="008864D3">
        <w:trPr>
          <w:trHeight w:val="567"/>
          <w:jc w:val="center"/>
        </w:trPr>
        <w:tc>
          <w:tcPr>
            <w:tcW w:w="1126" w:type="pct"/>
            <w:vMerge/>
            <w:shd w:val="clear" w:color="auto" w:fill="92D050"/>
            <w:vAlign w:val="center"/>
          </w:tcPr>
          <w:p w:rsidR="008864D3" w:rsidRPr="00613219" w:rsidRDefault="008864D3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00B050"/>
            <w:vAlign w:val="center"/>
          </w:tcPr>
          <w:p w:rsidR="008864D3" w:rsidRPr="00613219" w:rsidRDefault="008864D3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48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1,20</w:t>
            </w:r>
          </w:p>
        </w:tc>
        <w:tc>
          <w:tcPr>
            <w:tcW w:w="566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1,80</w:t>
            </w:r>
          </w:p>
        </w:tc>
        <w:tc>
          <w:tcPr>
            <w:tcW w:w="570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3,00</w:t>
            </w:r>
          </w:p>
        </w:tc>
        <w:tc>
          <w:tcPr>
            <w:tcW w:w="582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3,00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864D3" w:rsidRPr="00C65C4E" w:rsidRDefault="008864D3" w:rsidP="009474EF">
            <w:pPr>
              <w:jc w:val="center"/>
            </w:pPr>
            <w:r>
              <w:t>9</w:t>
            </w:r>
          </w:p>
        </w:tc>
      </w:tr>
      <w:tr w:rsidR="008864D3" w:rsidRPr="00613219" w:rsidTr="008864D3">
        <w:trPr>
          <w:trHeight w:val="567"/>
          <w:jc w:val="center"/>
        </w:trPr>
        <w:tc>
          <w:tcPr>
            <w:tcW w:w="1126" w:type="pct"/>
            <w:vMerge/>
            <w:shd w:val="clear" w:color="auto" w:fill="92D050"/>
            <w:vAlign w:val="center"/>
          </w:tcPr>
          <w:p w:rsidR="008864D3" w:rsidRPr="00613219" w:rsidRDefault="008864D3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00B050"/>
            <w:vAlign w:val="center"/>
          </w:tcPr>
          <w:p w:rsidR="008864D3" w:rsidRPr="00613219" w:rsidRDefault="008864D3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48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3,80</w:t>
            </w:r>
          </w:p>
        </w:tc>
        <w:tc>
          <w:tcPr>
            <w:tcW w:w="566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3,20</w:t>
            </w:r>
          </w:p>
        </w:tc>
        <w:tc>
          <w:tcPr>
            <w:tcW w:w="570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7,00</w:t>
            </w:r>
          </w:p>
        </w:tc>
        <w:tc>
          <w:tcPr>
            <w:tcW w:w="582" w:type="pct"/>
            <w:vAlign w:val="center"/>
          </w:tcPr>
          <w:p w:rsidR="008864D3" w:rsidRPr="00C65C4E" w:rsidRDefault="008864D3" w:rsidP="009474EF">
            <w:pPr>
              <w:jc w:val="center"/>
            </w:pPr>
            <w:r>
              <w:t>7,00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864D3" w:rsidRPr="00C65C4E" w:rsidRDefault="008864D3" w:rsidP="009474EF">
            <w:pPr>
              <w:jc w:val="center"/>
            </w:pPr>
            <w:r>
              <w:t>21</w:t>
            </w:r>
          </w:p>
        </w:tc>
      </w:tr>
      <w:tr w:rsidR="008864D3" w:rsidRPr="00613219" w:rsidTr="008864D3">
        <w:trPr>
          <w:trHeight w:val="50"/>
          <w:jc w:val="center"/>
        </w:trPr>
        <w:tc>
          <w:tcPr>
            <w:tcW w:w="1532" w:type="pct"/>
            <w:gridSpan w:val="2"/>
            <w:shd w:val="clear" w:color="auto" w:fill="00B050"/>
            <w:vAlign w:val="center"/>
          </w:tcPr>
          <w:p w:rsidR="008864D3" w:rsidRPr="00613219" w:rsidRDefault="008864D3" w:rsidP="00402EF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214" w:type="pct"/>
            <w:gridSpan w:val="2"/>
            <w:shd w:val="clear" w:color="auto" w:fill="F2F2F2" w:themeFill="background1" w:themeFillShade="F2"/>
            <w:vAlign w:val="center"/>
          </w:tcPr>
          <w:p w:rsidR="008864D3" w:rsidRPr="00C65C4E" w:rsidRDefault="008864D3" w:rsidP="00402EF6">
            <w:pPr>
              <w:jc w:val="center"/>
            </w:pPr>
            <w:r>
              <w:t>20,00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8864D3" w:rsidRPr="00C65C4E" w:rsidRDefault="008864D3" w:rsidP="00402EF6">
            <w:pPr>
              <w:jc w:val="center"/>
            </w:pPr>
            <w:r>
              <w:t>20,00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:rsidR="008864D3" w:rsidRPr="00C65C4E" w:rsidRDefault="008864D3" w:rsidP="00402EF6">
            <w:pPr>
              <w:jc w:val="center"/>
            </w:pPr>
            <w:r>
              <w:t>20,00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864D3" w:rsidRPr="00C65C4E" w:rsidRDefault="008864D3" w:rsidP="00402EF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5B0" w:rsidRPr="00A615B0" w:rsidRDefault="00A615B0" w:rsidP="00C53B1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615B0">
        <w:rPr>
          <w:rFonts w:ascii="Times New Roman" w:hAnsi="Times New Roman" w:cs="Times New Roman"/>
          <w:sz w:val="28"/>
        </w:rPr>
        <w:t xml:space="preserve">Общее количество баллов за выполнение </w:t>
      </w:r>
      <w:proofErr w:type="spellStart"/>
      <w:r w:rsidRPr="00A615B0">
        <w:rPr>
          <w:rFonts w:ascii="Times New Roman" w:hAnsi="Times New Roman" w:cs="Times New Roman"/>
          <w:sz w:val="28"/>
        </w:rPr>
        <w:t>инвариативных</w:t>
      </w:r>
      <w:proofErr w:type="spellEnd"/>
      <w:r w:rsidRPr="00A615B0">
        <w:rPr>
          <w:rFonts w:ascii="Times New Roman" w:hAnsi="Times New Roman" w:cs="Times New Roman"/>
          <w:sz w:val="28"/>
        </w:rPr>
        <w:t xml:space="preserve"> и вариативных модулей составляет 100 баллов. В случае не проведения (по инициативе организаторов чемпионата) модуля (ей) из вариативной части общее количество баллов уменьшается соответственно выбору.</w:t>
      </w:r>
    </w:p>
    <w:p w:rsidR="009474EF" w:rsidRDefault="009474EF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A615B0" w:rsidRDefault="00A615B0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9474EF" w:rsidRDefault="009474E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124422969"/>
      <w:r>
        <w:rPr>
          <w:rFonts w:ascii="Times New Roman" w:hAnsi="Times New Roman"/>
          <w:sz w:val="24"/>
        </w:rPr>
        <w:br w:type="page"/>
      </w: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A615B0" w:rsidRDefault="00A615B0" w:rsidP="0032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219" w:rsidRDefault="00DE39D8" w:rsidP="0032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C53B1A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437D28" w:rsidRPr="004904C5" w:rsidRDefault="00C65C4E" w:rsidP="00C53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5C4E" w:rsidRPr="009D04EE" w:rsidTr="00C53B1A">
        <w:tc>
          <w:tcPr>
            <w:tcW w:w="282" w:type="pct"/>
            <w:shd w:val="clear" w:color="auto" w:fill="00B050"/>
          </w:tcPr>
          <w:p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А1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C65C4E" w:rsidRDefault="00C65C4E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Восстановление прокручивания коленчатого вала стартером</w:t>
            </w:r>
          </w:p>
        </w:tc>
        <w:tc>
          <w:tcPr>
            <w:tcW w:w="3149" w:type="pct"/>
            <w:shd w:val="clear" w:color="auto" w:fill="auto"/>
          </w:tcPr>
          <w:p w:rsidR="007D40A8" w:rsidRPr="007D40A8" w:rsidRDefault="00320C60" w:rsidP="009E4B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</w:t>
            </w:r>
            <w:r w:rsidR="007D40A8" w:rsidRPr="007D40A8">
              <w:rPr>
                <w:sz w:val="24"/>
                <w:szCs w:val="24"/>
              </w:rPr>
              <w:t>ценивается:</w:t>
            </w:r>
          </w:p>
          <w:p w:rsidR="007D40A8" w:rsidRPr="007D40A8" w:rsidRDefault="007D40A8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20C60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</w:t>
            </w:r>
            <w:r w:rsidR="001E326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</w:t>
            </w:r>
            <w:r w:rsidR="009E4B7A" w:rsidRPr="007D40A8">
              <w:rPr>
                <w:rFonts w:ascii="Times New Roman" w:eastAsia="Times New Roman" w:hAnsi="Times New Roman"/>
                <w:sz w:val="24"/>
                <w:szCs w:val="24"/>
              </w:rPr>
              <w:t>электронное измерительное оборудован</w:t>
            </w: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="009E4B7A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D40A8" w:rsidRPr="007D40A8" w:rsidRDefault="009E4B7A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</w:t>
            </w:r>
            <w:r w:rsidR="007C315D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принципиальных схем с электрооборудованием автомобиля. </w:t>
            </w:r>
          </w:p>
          <w:p w:rsidR="00C65C4E" w:rsidRPr="007D40A8" w:rsidRDefault="007C315D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7D40A8" w:rsidRPr="007D40A8" w:rsidRDefault="007D40A8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65C4E" w:rsidRPr="009D04EE" w:rsidTr="00C53B1A">
        <w:tc>
          <w:tcPr>
            <w:tcW w:w="282" w:type="pct"/>
            <w:shd w:val="clear" w:color="auto" w:fill="00B050"/>
          </w:tcPr>
          <w:p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А2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C65C4E" w:rsidRDefault="005C4BE3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Диагностика электронных систем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:rsidR="007D40A8" w:rsidRDefault="0011767F" w:rsidP="007D40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 w:rsidR="007D40A8" w:rsidRPr="007D40A8">
              <w:rPr>
                <w:sz w:val="24"/>
                <w:szCs w:val="24"/>
              </w:rPr>
              <w:t>:</w:t>
            </w:r>
            <w:r w:rsidRPr="007D40A8">
              <w:rPr>
                <w:sz w:val="24"/>
                <w:szCs w:val="24"/>
              </w:rPr>
              <w:t xml:space="preserve"> </w:t>
            </w:r>
          </w:p>
          <w:p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1767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использовать электронное измерительное оборудование. </w:t>
            </w:r>
          </w:p>
          <w:p w:rsidR="00874716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работы с автомобильным осциллографом</w:t>
            </w:r>
          </w:p>
          <w:p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  <w:r w:rsidR="007D40A8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определения работоспособности автомобильных датчиков и исполнительных устройств</w:t>
            </w:r>
          </w:p>
          <w:p w:rsidR="00F6651B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разборки и сборки элементов системы подачи топлива, подачи воздуха и элементов интерьера-экстерьера автомобиля</w:t>
            </w:r>
          </w:p>
          <w:p w:rsidR="00C65C4E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Правильность использования диагностического оборудования</w:t>
            </w:r>
          </w:p>
          <w:p w:rsidR="00F6651B" w:rsidRPr="007D40A8" w:rsidRDefault="00F6651B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402EF6" w:rsidRPr="009D04EE" w:rsidTr="00C53B1A">
        <w:tc>
          <w:tcPr>
            <w:tcW w:w="282" w:type="pct"/>
            <w:shd w:val="clear" w:color="auto" w:fill="00B050"/>
          </w:tcPr>
          <w:p w:rsidR="00402EF6" w:rsidRPr="00437D28" w:rsidRDefault="00402EF6" w:rsidP="00A23E6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402EF6" w:rsidRPr="00C65C4E" w:rsidRDefault="00402EF6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Элек</w:t>
            </w:r>
            <w:r>
              <w:rPr>
                <w:b/>
                <w:sz w:val="24"/>
                <w:szCs w:val="24"/>
              </w:rPr>
              <w:t>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:rsidR="00874716" w:rsidRPr="00874716" w:rsidRDefault="00874716" w:rsidP="008747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</w:p>
          <w:p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Навыки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снятия-установки,</w:t>
            </w: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 xml:space="preserve"> разборки и сборки элементов </w:t>
            </w:r>
            <w:proofErr w:type="spellStart"/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элементов</w:t>
            </w:r>
            <w:proofErr w:type="spellEnd"/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интерьера-экстерьера автомобиля</w:t>
            </w:r>
          </w:p>
          <w:p w:rsidR="00402EF6" w:rsidRP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2850CF" w:rsidRPr="009D04EE" w:rsidTr="00C53B1A">
        <w:tc>
          <w:tcPr>
            <w:tcW w:w="282" w:type="pct"/>
            <w:shd w:val="clear" w:color="auto" w:fill="00B050"/>
          </w:tcPr>
          <w:p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2850CF" w:rsidRPr="00C65C4E" w:rsidRDefault="002850CF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Короб</w:t>
            </w:r>
            <w:r>
              <w:rPr>
                <w:b/>
                <w:sz w:val="24"/>
                <w:szCs w:val="24"/>
              </w:rPr>
              <w:t>ка передач (механическая часть)</w:t>
            </w:r>
          </w:p>
        </w:tc>
        <w:tc>
          <w:tcPr>
            <w:tcW w:w="3149" w:type="pct"/>
            <w:shd w:val="clear" w:color="auto" w:fill="auto"/>
          </w:tcPr>
          <w:p w:rsidR="00F21A99" w:rsidRPr="00F21A99" w:rsidRDefault="00F21A99" w:rsidP="00F21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использование слесарного и специального </w:t>
            </w: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ручного инструмента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 карт</w:t>
            </w:r>
          </w:p>
          <w:p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Дефектовка деталей механической коробки перемены передач, на основе объективных данных и технического контроля </w:t>
            </w:r>
          </w:p>
          <w:p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2850CF" w:rsidRP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A99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A6573F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A657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 лет и более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0441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</w:t>
      </w:r>
      <w:r w:rsidRPr="00EE2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дней: </w:t>
      </w:r>
      <w:r w:rsidR="00C23B81" w:rsidRPr="00EE2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 w:rsidRPr="00EE2DC8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C23B81" w:rsidRPr="00EE2DC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C53B1A" w:rsidRDefault="00C53B1A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474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9474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AA4E7C" w:rsidRDefault="00AA4E7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в проведении вариативных модулей, общее количество баллов конкурсного задания составит </w:t>
      </w:r>
      <w:r w:rsidR="009474E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CC1D47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/>
      </w:tblPr>
      <w:tblGrid>
        <w:gridCol w:w="1864"/>
        <w:gridCol w:w="1863"/>
        <w:gridCol w:w="1461"/>
        <w:gridCol w:w="1493"/>
        <w:gridCol w:w="1920"/>
        <w:gridCol w:w="761"/>
        <w:gridCol w:w="493"/>
      </w:tblGrid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E3B6A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8E3B6A" w:rsidRDefault="008E3B6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B6A">
              <w:rPr>
                <w:sz w:val="24"/>
                <w:szCs w:val="24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8E3B6A" w:rsidRPr="008E3B6A" w:rsidRDefault="008E3B6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8E3B6A" w:rsidRPr="008E3B6A" w:rsidRDefault="008E3B6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B6A">
              <w:rPr>
                <w:sz w:val="24"/>
                <w:szCs w:val="24"/>
              </w:rPr>
              <w:t>Подготовка к эксплуатации средств технического диагностирования, в том числе средств измерений, дополнительного технологического оборудования. Выполнение вспомогательных операций для реализации методов проверки технического состояния транспортных средств.</w:t>
            </w:r>
          </w:p>
        </w:tc>
        <w:tc>
          <w:tcPr>
            <w:tcW w:w="1859" w:type="dxa"/>
            <w:vAlign w:val="center"/>
          </w:tcPr>
          <w:p w:rsidR="008E3B6A" w:rsidRDefault="00CC1D47" w:rsidP="008E3B6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9" w:anchor="'Профстандарт 461'!A1" w:history="1">
              <w:r w:rsidR="008E3B6A">
                <w:rPr>
                  <w:rStyle w:val="ae"/>
                  <w:rFonts w:ascii="Calibri" w:hAnsi="Calibri" w:cs="Calibri"/>
                  <w:sz w:val="22"/>
                  <w:szCs w:val="22"/>
                </w:rPr>
                <w:t>ПС:461; ФГОС СПО 23.01.17 Мастер по ремонту и обслуживанию автомобилей.</w:t>
              </w:r>
              <w:r w:rsidR="008E3B6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br/>
              </w:r>
            </w:hyperlink>
          </w:p>
          <w:p w:rsidR="008E3B6A" w:rsidRPr="008E3B6A" w:rsidRDefault="008E3B6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E3B6A" w:rsidRPr="008E3B6A" w:rsidRDefault="00104410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4410">
              <w:rPr>
                <w:sz w:val="24"/>
                <w:szCs w:val="24"/>
              </w:rPr>
              <w:t>Модуль</w:t>
            </w:r>
            <w:proofErr w:type="gramStart"/>
            <w:r w:rsidRPr="00104410">
              <w:rPr>
                <w:sz w:val="24"/>
                <w:szCs w:val="24"/>
              </w:rPr>
              <w:t xml:space="preserve"> А</w:t>
            </w:r>
            <w:proofErr w:type="gramEnd"/>
            <w:r w:rsidRPr="00104410">
              <w:rPr>
                <w:sz w:val="24"/>
                <w:szCs w:val="24"/>
              </w:rPr>
              <w:t xml:space="preserve"> – Система управления двигателем</w:t>
            </w:r>
          </w:p>
        </w:tc>
        <w:tc>
          <w:tcPr>
            <w:tcW w:w="2304" w:type="dxa"/>
            <w:vAlign w:val="center"/>
          </w:tcPr>
          <w:p w:rsidR="008E3B6A" w:rsidRPr="008E3B6A" w:rsidRDefault="00104410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</w:t>
            </w:r>
          </w:p>
        </w:tc>
        <w:tc>
          <w:tcPr>
            <w:tcW w:w="642" w:type="dxa"/>
            <w:vAlign w:val="center"/>
          </w:tcPr>
          <w:p w:rsidR="00104410" w:rsidRDefault="00CC1D47" w:rsidP="00104410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104410">
                <w:rPr>
                  <w:rStyle w:val="ae"/>
                  <w:rFonts w:ascii="Calibri" w:hAnsi="Calibri" w:cs="Calibri"/>
                  <w:sz w:val="22"/>
                  <w:szCs w:val="22"/>
                </w:rPr>
                <w:t>Раздел ИЛ 1</w:t>
              </w:r>
            </w:hyperlink>
          </w:p>
          <w:p w:rsidR="008E3B6A" w:rsidRPr="008E3B6A" w:rsidRDefault="008E3B6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8E3B6A" w:rsidRPr="008E3B6A" w:rsidRDefault="00104410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3B6A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8E3B6A" w:rsidRDefault="007F0B0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0B07">
              <w:rPr>
                <w:sz w:val="24"/>
                <w:szCs w:val="24"/>
              </w:rPr>
              <w:t xml:space="preserve">Выполнение вспомогательных операций </w:t>
            </w:r>
            <w:r w:rsidRPr="007F0B07">
              <w:rPr>
                <w:sz w:val="24"/>
                <w:szCs w:val="24"/>
              </w:rPr>
              <w:lastRenderedPageBreak/>
              <w:t>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8E3B6A" w:rsidRDefault="008E3B6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8E3B6A" w:rsidRPr="008E3B6A" w:rsidRDefault="007F0B0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0B07">
              <w:rPr>
                <w:sz w:val="24"/>
                <w:szCs w:val="24"/>
              </w:rPr>
              <w:lastRenderedPageBreak/>
              <w:t xml:space="preserve">Подготовка к эксплуатации средств </w:t>
            </w:r>
            <w:r w:rsidRPr="007F0B07">
              <w:rPr>
                <w:sz w:val="24"/>
                <w:szCs w:val="24"/>
              </w:rPr>
              <w:lastRenderedPageBreak/>
              <w:t>технического диагностирования, в том числе средств измерений, дополнительного технологического оборудования. Выполнение вспомогательных операций для реализации методов проверки технического состояния транспортных средств.</w:t>
            </w:r>
          </w:p>
        </w:tc>
        <w:tc>
          <w:tcPr>
            <w:tcW w:w="1859" w:type="dxa"/>
            <w:vAlign w:val="center"/>
          </w:tcPr>
          <w:p w:rsidR="007F0B07" w:rsidRDefault="00CC1D47" w:rsidP="007F0B07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1" w:anchor="'Профстандарт 461'!A1" w:history="1">
              <w:r w:rsidR="007F0B07">
                <w:rPr>
                  <w:rStyle w:val="ae"/>
                  <w:rFonts w:ascii="Calibri" w:hAnsi="Calibri" w:cs="Calibri"/>
                  <w:sz w:val="22"/>
                  <w:szCs w:val="22"/>
                </w:rPr>
                <w:t xml:space="preserve">ПС:461; ФГОС СПО 23.01.17 Мастер по ремонту и </w:t>
              </w:r>
              <w:r w:rsidR="007F0B07">
                <w:rPr>
                  <w:rStyle w:val="ae"/>
                  <w:rFonts w:ascii="Calibri" w:hAnsi="Calibri" w:cs="Calibri"/>
                  <w:sz w:val="22"/>
                  <w:szCs w:val="22"/>
                </w:rPr>
                <w:lastRenderedPageBreak/>
                <w:t>обслуживанию автомобилей.</w:t>
              </w:r>
              <w:r w:rsidR="007F0B0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br/>
              </w:r>
            </w:hyperlink>
          </w:p>
          <w:p w:rsidR="008E3B6A" w:rsidRPr="008E3B6A" w:rsidRDefault="008E3B6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E3B6A" w:rsidRPr="008E3B6A" w:rsidRDefault="007F0B0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0B07">
              <w:rPr>
                <w:sz w:val="24"/>
                <w:szCs w:val="24"/>
              </w:rPr>
              <w:lastRenderedPageBreak/>
              <w:t>Модуль</w:t>
            </w:r>
            <w:proofErr w:type="gramStart"/>
            <w:r w:rsidRPr="007F0B07">
              <w:rPr>
                <w:sz w:val="24"/>
                <w:szCs w:val="24"/>
              </w:rPr>
              <w:t xml:space="preserve"> Б</w:t>
            </w:r>
            <w:proofErr w:type="gramEnd"/>
            <w:r w:rsidRPr="007F0B07">
              <w:rPr>
                <w:sz w:val="24"/>
                <w:szCs w:val="24"/>
              </w:rPr>
              <w:t xml:space="preserve"> - Электрические и </w:t>
            </w:r>
            <w:r w:rsidRPr="007F0B07">
              <w:rPr>
                <w:sz w:val="24"/>
                <w:szCs w:val="24"/>
              </w:rPr>
              <w:lastRenderedPageBreak/>
              <w:t>электронные системы</w:t>
            </w:r>
          </w:p>
        </w:tc>
        <w:tc>
          <w:tcPr>
            <w:tcW w:w="2304" w:type="dxa"/>
            <w:vAlign w:val="center"/>
          </w:tcPr>
          <w:p w:rsidR="008E3B6A" w:rsidRPr="008E3B6A" w:rsidRDefault="007F0B0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lastRenderedPageBreak/>
              <w:t>Константа</w:t>
            </w:r>
          </w:p>
        </w:tc>
        <w:tc>
          <w:tcPr>
            <w:tcW w:w="642" w:type="dxa"/>
            <w:vAlign w:val="center"/>
          </w:tcPr>
          <w:p w:rsidR="007F0B07" w:rsidRDefault="00CC1D47" w:rsidP="007F0B07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7F0B07">
                <w:rPr>
                  <w:rStyle w:val="ae"/>
                  <w:rFonts w:ascii="Calibri" w:hAnsi="Calibri" w:cs="Calibri"/>
                  <w:sz w:val="22"/>
                  <w:szCs w:val="22"/>
                </w:rPr>
                <w:t>Раздел ИЛ 2</w:t>
              </w:r>
            </w:hyperlink>
          </w:p>
          <w:p w:rsidR="008E3B6A" w:rsidRPr="008E3B6A" w:rsidRDefault="008E3B6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8E3B6A" w:rsidRPr="008E3B6A" w:rsidRDefault="007F0B0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3B6A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8E3B6A" w:rsidRDefault="007F0B0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0B07">
              <w:rPr>
                <w:sz w:val="24"/>
                <w:szCs w:val="24"/>
              </w:rPr>
              <w:lastRenderedPageBreak/>
              <w:t xml:space="preserve"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</w:t>
            </w:r>
            <w:r w:rsidRPr="007F0B07">
              <w:rPr>
                <w:sz w:val="24"/>
                <w:szCs w:val="24"/>
              </w:rPr>
              <w:lastRenderedPageBreak/>
              <w:t>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1408" w:type="dxa"/>
            <w:vAlign w:val="center"/>
          </w:tcPr>
          <w:p w:rsidR="008E3B6A" w:rsidRPr="008E3B6A" w:rsidRDefault="007F0B0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0B07">
              <w:rPr>
                <w:sz w:val="24"/>
                <w:szCs w:val="24"/>
              </w:rPr>
              <w:lastRenderedPageBreak/>
              <w:t xml:space="preserve"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</w:t>
            </w:r>
            <w:r w:rsidRPr="007F0B07">
              <w:rPr>
                <w:sz w:val="24"/>
                <w:szCs w:val="24"/>
              </w:rPr>
              <w:lastRenderedPageBreak/>
              <w:t>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1859" w:type="dxa"/>
            <w:vAlign w:val="center"/>
          </w:tcPr>
          <w:p w:rsidR="007F0B07" w:rsidRDefault="00CC1D47" w:rsidP="007F0B07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3" w:anchor="'Профстандарт 461'!A1" w:history="1">
              <w:r w:rsidR="007F0B07">
                <w:rPr>
                  <w:rStyle w:val="ae"/>
                  <w:rFonts w:ascii="Calibri" w:hAnsi="Calibri" w:cs="Calibri"/>
                  <w:sz w:val="22"/>
                  <w:szCs w:val="22"/>
                </w:rPr>
                <w:t>ПС:461; ФГОС СПО 23.01.17 Мастер по ремонту и обслуживанию автомобилей.</w:t>
              </w:r>
              <w:r w:rsidR="007F0B0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br/>
              </w:r>
            </w:hyperlink>
          </w:p>
          <w:p w:rsidR="008E3B6A" w:rsidRPr="008E3B6A" w:rsidRDefault="008E3B6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E3B6A" w:rsidRPr="008E3B6A" w:rsidRDefault="007F0B0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0B07">
              <w:rPr>
                <w:sz w:val="24"/>
                <w:szCs w:val="24"/>
              </w:rPr>
              <w:t>Модуль</w:t>
            </w:r>
            <w:proofErr w:type="gramStart"/>
            <w:r w:rsidRPr="007F0B07">
              <w:rPr>
                <w:sz w:val="24"/>
                <w:szCs w:val="24"/>
              </w:rPr>
              <w:t xml:space="preserve"> Д</w:t>
            </w:r>
            <w:proofErr w:type="gramEnd"/>
            <w:r w:rsidRPr="007F0B07">
              <w:rPr>
                <w:sz w:val="24"/>
                <w:szCs w:val="24"/>
              </w:rPr>
              <w:t xml:space="preserve"> – Коробка передач (механическая часть)</w:t>
            </w:r>
          </w:p>
        </w:tc>
        <w:tc>
          <w:tcPr>
            <w:tcW w:w="2304" w:type="dxa"/>
            <w:vAlign w:val="center"/>
          </w:tcPr>
          <w:p w:rsidR="008E3B6A" w:rsidRPr="008E3B6A" w:rsidRDefault="007F0B0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</w:t>
            </w:r>
          </w:p>
        </w:tc>
        <w:tc>
          <w:tcPr>
            <w:tcW w:w="642" w:type="dxa"/>
            <w:vAlign w:val="center"/>
          </w:tcPr>
          <w:p w:rsidR="007F0B07" w:rsidRDefault="007F0B07" w:rsidP="007F0B07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FC1AA3">
              <w:rPr>
                <w:rFonts w:ascii="Calibri" w:hAnsi="Calibri" w:cs="Calibri"/>
                <w:sz w:val="22"/>
                <w:szCs w:val="22"/>
              </w:rPr>
              <w:t xml:space="preserve">Раздел ИЛ </w:t>
            </w:r>
            <w:r w:rsidR="00FC1AA3">
              <w:rPr>
                <w:rFonts w:ascii="Calibri" w:hAnsi="Calibri" w:cs="Calibri"/>
                <w:sz w:val="22"/>
                <w:szCs w:val="22"/>
              </w:rPr>
              <w:t>3</w:t>
            </w:r>
          </w:p>
          <w:p w:rsidR="008E3B6A" w:rsidRPr="008E3B6A" w:rsidRDefault="008E3B6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8E3B6A" w:rsidRPr="008E3B6A" w:rsidRDefault="007F0B0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945E13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bookmarkEnd w:id="9"/>
    </w:p>
    <w:p w:rsidR="00DA1071" w:rsidRPr="000B55A2" w:rsidRDefault="00DA1071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0B55A2" w:rsidRDefault="007C315D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0C4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C4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управления двигателем</w:t>
      </w:r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411ED1" w:rsidRPr="0040760C" w:rsidRDefault="00411ED1" w:rsidP="00411ED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Автомобиль</w:t>
      </w:r>
      <w:r w:rsidRPr="0040760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Pr="00812D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Renault</w:t>
      </w:r>
      <w:r w:rsidRPr="0040760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812D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Logan</w:t>
      </w:r>
      <w:r w:rsidRPr="0040760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812D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proofErr w:type="gramStart"/>
      <w:r w:rsidRPr="0040760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VIN</w:t>
      </w:r>
      <w:proofErr w:type="gramEnd"/>
      <w:r w:rsidRPr="0040760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4076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L</w:t>
      </w:r>
      <w:r w:rsidRPr="004076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SREA</w:t>
      </w:r>
      <w:r w:rsidRPr="004076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460511513</w:t>
      </w:r>
    </w:p>
    <w:p w:rsidR="00411ED1" w:rsidRPr="00EE2DC8" w:rsidRDefault="00411ED1" w:rsidP="00411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30AE0" w:rsidRPr="00407E06" w:rsidRDefault="007C315D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23E64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Восстановление прокручивания коленчатого вала стартером</w:t>
      </w:r>
    </w:p>
    <w:p w:rsidR="00730AE0" w:rsidRPr="00407E06" w:rsidRDefault="00320C60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="00A23E64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</w:p>
    <w:p w:rsidR="001B74DE" w:rsidRPr="00407E06" w:rsidRDefault="00730AE0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07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74DE" w:rsidRPr="00407E06" w:rsidRDefault="00AF008E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 xml:space="preserve">Конкурсанту необходимо выполнить </w:t>
      </w:r>
      <w:r w:rsidR="00EE0C07" w:rsidRPr="00407E06">
        <w:rPr>
          <w:rFonts w:ascii="Times New Roman" w:hAnsi="Times New Roman" w:cs="Times New Roman"/>
          <w:sz w:val="28"/>
          <w:szCs w:val="24"/>
        </w:rPr>
        <w:t>прокрутку коленчатого вала</w:t>
      </w:r>
      <w:r w:rsidRPr="00407E06">
        <w:rPr>
          <w:rFonts w:ascii="Times New Roman" w:hAnsi="Times New Roman" w:cs="Times New Roman"/>
          <w:sz w:val="28"/>
          <w:szCs w:val="24"/>
        </w:rPr>
        <w:t xml:space="preserve"> двигателя автомобиля без использования диагностического сканера, при помощи измерительного оборудования (мультиметр и/или осциллограф)</w:t>
      </w:r>
      <w:r w:rsidR="00A23E64" w:rsidRPr="00407E06">
        <w:rPr>
          <w:rFonts w:ascii="Times New Roman" w:hAnsi="Times New Roman" w:cs="Times New Roman"/>
          <w:sz w:val="28"/>
          <w:szCs w:val="24"/>
        </w:rPr>
        <w:t xml:space="preserve">, путем устранения неисправностей в электрических цепях: </w:t>
      </w:r>
    </w:p>
    <w:p w:rsidR="00A23E64" w:rsidRPr="00407E06" w:rsidRDefault="00246556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A23E64" w:rsidRPr="00407E06">
        <w:rPr>
          <w:rFonts w:ascii="Times New Roman" w:hAnsi="Times New Roman"/>
          <w:sz w:val="28"/>
          <w:szCs w:val="24"/>
        </w:rPr>
        <w:t>аспределения электрического питания блоков управления двигателем автомобиля</w:t>
      </w:r>
    </w:p>
    <w:p w:rsidR="00A23E64" w:rsidRPr="00407E06" w:rsidRDefault="00A23E64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 xml:space="preserve">подключения к </w:t>
      </w:r>
      <w:r w:rsidR="00320C60" w:rsidRPr="00407E06">
        <w:rPr>
          <w:rFonts w:ascii="Times New Roman" w:hAnsi="Times New Roman"/>
          <w:sz w:val="28"/>
          <w:szCs w:val="24"/>
        </w:rPr>
        <w:t>отрицательному выводу</w:t>
      </w:r>
      <w:r w:rsidRPr="00407E06">
        <w:rPr>
          <w:rFonts w:ascii="Times New Roman" w:hAnsi="Times New Roman"/>
          <w:sz w:val="28"/>
          <w:szCs w:val="24"/>
        </w:rPr>
        <w:t xml:space="preserve"> </w:t>
      </w:r>
      <w:r w:rsidR="007C315D" w:rsidRPr="00407E06">
        <w:rPr>
          <w:rFonts w:ascii="Times New Roman" w:hAnsi="Times New Roman"/>
          <w:sz w:val="28"/>
          <w:szCs w:val="24"/>
        </w:rPr>
        <w:t>источника питания</w:t>
      </w:r>
    </w:p>
    <w:p w:rsidR="00AF008E" w:rsidRPr="00407E06" w:rsidRDefault="00A23E64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>управляющей электрики стартера автомобиля,</w:t>
      </w:r>
    </w:p>
    <w:p w:rsidR="00A23E64" w:rsidRDefault="00C564D5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мультиплексной системы</w:t>
      </w:r>
    </w:p>
    <w:p w:rsidR="00DA1071" w:rsidRPr="00407E06" w:rsidRDefault="00DA1071" w:rsidP="00DA1071">
      <w:pPr>
        <w:pStyle w:val="aff1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</w:p>
    <w:p w:rsidR="00AF008E" w:rsidRPr="00C97E44" w:rsidRDefault="00407E06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А2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F008E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электронных систем управления двигателем</w:t>
      </w:r>
    </w:p>
    <w:p w:rsidR="00AF008E" w:rsidRPr="00C97E44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критерия:</w:t>
      </w:r>
      <w:r w:rsidR="00407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1296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="00407E06"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31296">
        <w:rPr>
          <w:rFonts w:ascii="Times New Roman" w:eastAsia="Times New Roman" w:hAnsi="Times New Roman" w:cs="Times New Roman"/>
          <w:bCs/>
          <w:i/>
          <w:sz w:val="28"/>
          <w:szCs w:val="28"/>
        </w:rPr>
        <w:t>час</w:t>
      </w:r>
    </w:p>
    <w:p w:rsidR="00407E06" w:rsidRDefault="00AF008E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008E" w:rsidRDefault="00AF008E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>Конкурсант должен восстановить работоспособное состояние двигателя, добиться его безошибочной работы, провести необходимые измерения.</w:t>
      </w:r>
      <w:r w:rsidR="00407E06">
        <w:rPr>
          <w:rFonts w:ascii="Times New Roman" w:hAnsi="Times New Roman" w:cs="Times New Roman"/>
          <w:sz w:val="28"/>
          <w:szCs w:val="24"/>
        </w:rPr>
        <w:t xml:space="preserve"> Для успешного выполнения задания необходимо:</w:t>
      </w:r>
    </w:p>
    <w:p w:rsidR="00407E06" w:rsidRPr="008D2342" w:rsidRDefault="00407E06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2C16F4" w:rsidRPr="008D2342">
        <w:rPr>
          <w:rFonts w:ascii="Times New Roman" w:hAnsi="Times New Roman"/>
          <w:sz w:val="28"/>
          <w:szCs w:val="24"/>
        </w:rPr>
        <w:t xml:space="preserve">целостность и </w:t>
      </w:r>
      <w:r w:rsidRPr="008D2342">
        <w:rPr>
          <w:rFonts w:ascii="Times New Roman" w:hAnsi="Times New Roman"/>
          <w:sz w:val="28"/>
          <w:szCs w:val="24"/>
        </w:rPr>
        <w:t xml:space="preserve">работоспособность </w:t>
      </w:r>
      <w:r w:rsidR="002C16F4" w:rsidRPr="008D2342">
        <w:rPr>
          <w:rFonts w:ascii="Times New Roman" w:hAnsi="Times New Roman"/>
          <w:sz w:val="28"/>
          <w:szCs w:val="24"/>
        </w:rPr>
        <w:t>цепей распределения питания в электронной системе управления двигателем</w:t>
      </w:r>
    </w:p>
    <w:p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сигнальных цепей</w:t>
      </w:r>
    </w:p>
    <w:p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lastRenderedPageBreak/>
        <w:t xml:space="preserve">Проверить целостность и работоспособность цепей </w:t>
      </w:r>
      <w:r w:rsidR="00C564D5">
        <w:rPr>
          <w:rFonts w:ascii="Times New Roman" w:hAnsi="Times New Roman"/>
          <w:sz w:val="28"/>
          <w:szCs w:val="24"/>
        </w:rPr>
        <w:t>мультиплексной системы</w:t>
      </w:r>
    </w:p>
    <w:p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работоспособность датчиков ЭСУД и исполнительных устройств</w:t>
      </w:r>
    </w:p>
    <w:p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8D2342" w:rsidRPr="008D2342">
        <w:rPr>
          <w:rFonts w:ascii="Times New Roman" w:hAnsi="Times New Roman"/>
          <w:sz w:val="28"/>
          <w:szCs w:val="24"/>
        </w:rPr>
        <w:t>герметичность и проходимость впускных воздушных магистралей</w:t>
      </w:r>
    </w:p>
    <w:p w:rsidR="008D2342" w:rsidRPr="008D2342" w:rsidRDefault="008D2342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системы подачи топлива</w:t>
      </w:r>
    </w:p>
    <w:p w:rsidR="008D2342" w:rsidRPr="008D2342" w:rsidRDefault="008D2342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Снять необходимые осциллограммы, сделать правильное описание</w:t>
      </w:r>
    </w:p>
    <w:p w:rsidR="002C16F4" w:rsidRPr="00407E06" w:rsidRDefault="002C16F4" w:rsidP="00AF00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730AE0" w:rsidRDefault="00730AE0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6556" w:rsidRPr="0024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Электрические и электронные системы</w:t>
      </w:r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411ED1" w:rsidRPr="00812D7E" w:rsidRDefault="00411ED1" w:rsidP="00411ED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Автомобиль</w:t>
      </w:r>
      <w:r w:rsidRPr="00812D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Renault Logan I,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VIN: X7LLSRB2HEH732341</w:t>
      </w:r>
    </w:p>
    <w:p w:rsidR="00411ED1" w:rsidRPr="00411ED1" w:rsidRDefault="00411ED1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30AE0" w:rsidRPr="00C97E44" w:rsidRDefault="00730AE0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01074B"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</w:t>
      </w:r>
    </w:p>
    <w:p w:rsidR="009F7AEE" w:rsidRDefault="00730AE0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0AE0" w:rsidRPr="009F7AEE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AEE">
        <w:rPr>
          <w:rFonts w:ascii="Times New Roman" w:hAnsi="Times New Roman"/>
          <w:sz w:val="28"/>
          <w:szCs w:val="24"/>
        </w:rPr>
        <w:t xml:space="preserve">Конкурсанту необходимо провести диагностику электрооборудования автомобиля, определить неисправности и устранить. Провести необходимые измерения и получить информацию </w:t>
      </w:r>
      <w:r w:rsidR="00C564D5" w:rsidRPr="009F7AEE">
        <w:rPr>
          <w:rFonts w:ascii="Times New Roman" w:hAnsi="Times New Roman"/>
          <w:sz w:val="28"/>
          <w:szCs w:val="24"/>
        </w:rPr>
        <w:t>из мультиплексной системы автомобиля</w:t>
      </w:r>
      <w:r w:rsidR="00246556" w:rsidRPr="009F7AEE">
        <w:rPr>
          <w:rFonts w:ascii="Times New Roman" w:hAnsi="Times New Roman"/>
          <w:sz w:val="28"/>
          <w:szCs w:val="24"/>
        </w:rPr>
        <w:t>. Для успешного выполнения задания необходимо:</w:t>
      </w:r>
    </w:p>
    <w:p w:rsidR="00246556" w:rsidRPr="00C564D5" w:rsidRDefault="00246556" w:rsidP="00DA1071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:rsidR="00246556" w:rsidRPr="00C564D5" w:rsidRDefault="00246556" w:rsidP="00DA1071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подключения к отрицательному выводу источника питания</w:t>
      </w:r>
    </w:p>
    <w:p w:rsidR="00246556" w:rsidRPr="00C564D5" w:rsidRDefault="00C564D5" w:rsidP="00DA1071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всех потребителей электрического тока (в системах наружного освещения, световой и звуковой сигнализации, систем комфорта, информационных и мультимедийных систем, электрооборудование кузова автомобиля), выявить неисправности и их устранить.</w:t>
      </w:r>
    </w:p>
    <w:p w:rsidR="00411ED1" w:rsidRPr="00FF12CA" w:rsidRDefault="00C564D5" w:rsidP="00FF12C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и корректность работы мультиплексной системы автомобиля.</w:t>
      </w:r>
    </w:p>
    <w:p w:rsidR="00411ED1" w:rsidRPr="009474EF" w:rsidRDefault="00411ED1" w:rsidP="00DA1071">
      <w:pPr>
        <w:pStyle w:val="aff1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</w:p>
    <w:p w:rsidR="00AF008E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0194" w:rsidRPr="00C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Коробка передач (механическая часть)</w:t>
      </w:r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411ED1" w:rsidRPr="00227E0E" w:rsidRDefault="00411ED1" w:rsidP="00411ED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КПП: ВАЗ 2181</w:t>
      </w:r>
    </w:p>
    <w:p w:rsidR="00411ED1" w:rsidRPr="00C97E44" w:rsidRDefault="00411ED1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08E" w:rsidRPr="00C97E44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F019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F0194" w:rsidRPr="00CF0194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0C40FB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23E64" w:rsidRDefault="00675969" w:rsidP="00DA107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C40FB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КПП,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</w:t>
      </w:r>
      <w:r w:rsidRPr="000C40FB">
        <w:rPr>
          <w:rFonts w:ascii="Times New Roman" w:hAnsi="Times New Roman" w:cs="Times New Roman"/>
          <w:sz w:val="28"/>
          <w:szCs w:val="24"/>
        </w:rPr>
        <w:lastRenderedPageBreak/>
        <w:t>Выбрать правильные моменты затяжки</w:t>
      </w:r>
      <w:r w:rsidR="000C40FB">
        <w:rPr>
          <w:rFonts w:ascii="Times New Roman" w:hAnsi="Times New Roman" w:cs="Times New Roman"/>
          <w:sz w:val="28"/>
          <w:szCs w:val="24"/>
        </w:rPr>
        <w:t xml:space="preserve">. </w:t>
      </w:r>
      <w:r w:rsidR="000C40FB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механической коробки перемены передач</w:t>
      </w:r>
    </w:p>
    <w:p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подшипников качения, скольжения. Зубчатых шестерен, валов.</w:t>
      </w:r>
    </w:p>
    <w:p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подшипников. Сделать заключение</w:t>
      </w:r>
    </w:p>
    <w:p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сборку КПП </w:t>
      </w:r>
      <w:r w:rsidR="00531E4B">
        <w:rPr>
          <w:rFonts w:ascii="Times New Roman" w:hAnsi="Times New Roman"/>
          <w:sz w:val="28"/>
          <w:szCs w:val="24"/>
        </w:rPr>
        <w:t>согласно технологическим картам</w:t>
      </w:r>
    </w:p>
    <w:p w:rsidR="00531E4B" w:rsidRPr="00F541AD" w:rsidRDefault="00531E4B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правильность сборки и работоспособность КПП</w:t>
      </w:r>
    </w:p>
    <w:p w:rsidR="00754396" w:rsidRPr="008C41F7" w:rsidRDefault="00754396" w:rsidP="0081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D1" w:rsidRPr="00FF12CA" w:rsidRDefault="0060658F" w:rsidP="00FF12CA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E15F2A" w:rsidRPr="00DA1071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DA1071">
        <w:rPr>
          <w:rFonts w:ascii="Times New Roman" w:hAnsi="Times New Roman"/>
          <w:color w:val="000000"/>
          <w:szCs w:val="28"/>
        </w:rPr>
        <w:t>2</w:t>
      </w:r>
      <w:r w:rsidR="00FB022D" w:rsidRPr="00DA1071">
        <w:rPr>
          <w:rFonts w:ascii="Times New Roman" w:hAnsi="Times New Roman"/>
          <w:color w:val="000000"/>
          <w:szCs w:val="28"/>
        </w:rPr>
        <w:t>.</w:t>
      </w:r>
      <w:r w:rsidRPr="00DA1071">
        <w:rPr>
          <w:rFonts w:ascii="Times New Roman" w:hAnsi="Times New Roman"/>
          <w:color w:val="000000"/>
          <w:szCs w:val="28"/>
        </w:rPr>
        <w:t>1</w:t>
      </w:r>
      <w:r w:rsidR="00FB022D" w:rsidRPr="00DA1071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DA1071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DA1071" w:rsidRPr="00DA1071" w:rsidRDefault="00DA1071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71">
        <w:rPr>
          <w:rFonts w:ascii="Times New Roman" w:eastAsia="Times New Roman" w:hAnsi="Times New Roman" w:cs="Times New Roman"/>
          <w:sz w:val="28"/>
          <w:szCs w:val="28"/>
        </w:rPr>
        <w:t>Конкурсант ничего не привозит с собой и использует оборудование, инструмент и расходные материалы, представленные на конкурсной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F2A" w:rsidRPr="00DA1071" w:rsidRDefault="00A11569" w:rsidP="000C4386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4" w:name="_Toc78885660"/>
      <w:r w:rsidRPr="00DA1071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DA1071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DA1071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DA1071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</w:t>
      </w:r>
      <w:bookmarkEnd w:id="14"/>
      <w:r w:rsidR="000C4386" w:rsidRPr="00DA1071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="00E15F2A" w:rsidRPr="00DA10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F2A" w:rsidRPr="00DA1071" w:rsidRDefault="00AA4E7C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71">
        <w:rPr>
          <w:rFonts w:ascii="Times New Roman" w:eastAsia="Times New Roman" w:hAnsi="Times New Roman" w:cs="Times New Roman"/>
          <w:sz w:val="28"/>
          <w:szCs w:val="28"/>
        </w:rPr>
        <w:t>Пневматические инструменты не допускаются (</w:t>
      </w:r>
      <w:proofErr w:type="spellStart"/>
      <w:r w:rsidRPr="00DA1071">
        <w:rPr>
          <w:rFonts w:ascii="Times New Roman" w:eastAsia="Times New Roman" w:hAnsi="Times New Roman" w:cs="Times New Roman"/>
          <w:sz w:val="28"/>
          <w:szCs w:val="28"/>
        </w:rPr>
        <w:t>пневмогайковёрт</w:t>
      </w:r>
      <w:proofErr w:type="spellEnd"/>
      <w:r w:rsidRPr="00DA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1071">
        <w:rPr>
          <w:rFonts w:ascii="Times New Roman" w:eastAsia="Times New Roman" w:hAnsi="Times New Roman" w:cs="Times New Roman"/>
          <w:sz w:val="28"/>
          <w:szCs w:val="28"/>
        </w:rPr>
        <w:t>пневмотрещотка</w:t>
      </w:r>
      <w:proofErr w:type="spellEnd"/>
      <w:r w:rsidRPr="00DA1071">
        <w:rPr>
          <w:rFonts w:ascii="Times New Roman" w:eastAsia="Times New Roman" w:hAnsi="Times New Roman" w:cs="Times New Roman"/>
          <w:sz w:val="28"/>
          <w:szCs w:val="28"/>
        </w:rPr>
        <w:t xml:space="preserve"> и т.д.); электроинструменты (электрические отвертки, </w:t>
      </w:r>
      <w:proofErr w:type="spellStart"/>
      <w:r w:rsidRPr="00DA1071">
        <w:rPr>
          <w:rFonts w:ascii="Times New Roman" w:eastAsia="Times New Roman" w:hAnsi="Times New Roman" w:cs="Times New Roman"/>
          <w:sz w:val="28"/>
          <w:szCs w:val="28"/>
        </w:rPr>
        <w:t>электрогайковерты</w:t>
      </w:r>
      <w:proofErr w:type="spellEnd"/>
      <w:r w:rsidRPr="00DA1071">
        <w:rPr>
          <w:rFonts w:ascii="Times New Roman" w:eastAsia="Times New Roman" w:hAnsi="Times New Roman" w:cs="Times New Roman"/>
          <w:sz w:val="28"/>
          <w:szCs w:val="28"/>
        </w:rPr>
        <w:t xml:space="preserve"> и т. д.) могут использоваться, если они предоставляются организатором чемпионата. Гидравлические усилители крутящего момента не применяются</w:t>
      </w:r>
    </w:p>
    <w:p w:rsidR="00DA1071" w:rsidRPr="00DA1071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 w:rsidRPr="00DA1071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DA1071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DA1071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:rsidR="00945E13" w:rsidRPr="00DA1071" w:rsidRDefault="00CC1D4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11569" w:rsidRPr="00062C9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062C95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 w:rsidRPr="00DA1071">
        <w:rPr>
          <w:rFonts w:ascii="Times New Roman" w:hAnsi="Times New Roman" w:cs="Times New Roman"/>
          <w:sz w:val="28"/>
          <w:szCs w:val="28"/>
        </w:rPr>
        <w:t xml:space="preserve"> </w:t>
      </w:r>
      <w:r w:rsidR="00945E13" w:rsidRPr="00DA1071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DA1071">
        <w:rPr>
          <w:rFonts w:ascii="Times New Roman" w:hAnsi="Times New Roman" w:cs="Times New Roman"/>
          <w:sz w:val="28"/>
          <w:szCs w:val="28"/>
        </w:rPr>
        <w:t>ого</w:t>
      </w:r>
      <w:r w:rsidR="00945E13" w:rsidRPr="00DA107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DA1071">
        <w:rPr>
          <w:rFonts w:ascii="Times New Roman" w:hAnsi="Times New Roman" w:cs="Times New Roman"/>
          <w:sz w:val="28"/>
          <w:szCs w:val="28"/>
        </w:rPr>
        <w:t>я</w:t>
      </w:r>
    </w:p>
    <w:p w:rsidR="00B37579" w:rsidRPr="00DA1071" w:rsidRDefault="00CC1D4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45E13" w:rsidRPr="00062C95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 w:rsidRPr="00DA1071">
        <w:rPr>
          <w:rFonts w:ascii="Times New Roman" w:hAnsi="Times New Roman" w:cs="Times New Roman"/>
          <w:sz w:val="28"/>
          <w:szCs w:val="28"/>
        </w:rPr>
        <w:t xml:space="preserve"> </w:t>
      </w:r>
      <w:r w:rsidR="00B37579" w:rsidRPr="00DA1071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DA1071">
        <w:rPr>
          <w:rFonts w:ascii="Times New Roman" w:hAnsi="Times New Roman" w:cs="Times New Roman"/>
          <w:sz w:val="28"/>
          <w:szCs w:val="28"/>
        </w:rPr>
        <w:t>ого</w:t>
      </w:r>
      <w:r w:rsidR="00B37579" w:rsidRPr="00DA107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DA1071">
        <w:rPr>
          <w:rFonts w:ascii="Times New Roman" w:hAnsi="Times New Roman" w:cs="Times New Roman"/>
          <w:sz w:val="28"/>
          <w:szCs w:val="28"/>
        </w:rPr>
        <w:t>я</w:t>
      </w:r>
    </w:p>
    <w:p w:rsidR="00B37579" w:rsidRPr="00DA1071" w:rsidRDefault="00CC1D4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37579" w:rsidRPr="00062C9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A6573F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 w:rsidRPr="00DA1071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D41269" w:rsidRPr="00FB022D" w:rsidRDefault="00CC1D47" w:rsidP="001C07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hyperlink r:id="rId17" w:history="1">
        <w:r w:rsidR="00B37579" w:rsidRPr="00062C9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A6573F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7B3FD5" w:rsidRPr="00DA1071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DA1071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AA4E7C" w:rsidRPr="00DA1071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 w:rsidR="00A11569" w:rsidRPr="00DA1071">
        <w:rPr>
          <w:rFonts w:ascii="Times New Roman" w:hAnsi="Times New Roman" w:cs="Times New Roman"/>
          <w:sz w:val="28"/>
          <w:szCs w:val="28"/>
        </w:rPr>
        <w:t>».</w:t>
      </w:r>
    </w:p>
    <w:sectPr w:rsidR="00D41269" w:rsidRPr="00FB022D" w:rsidSect="00FF12CA">
      <w:headerReference w:type="default" r:id="rId18"/>
      <w:footerReference w:type="default" r:id="rId19"/>
      <w:pgSz w:w="11906" w:h="16838"/>
      <w:pgMar w:top="851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A8" w:rsidRDefault="00407DA8" w:rsidP="00970F49">
      <w:pPr>
        <w:spacing w:after="0" w:line="240" w:lineRule="auto"/>
      </w:pPr>
      <w:r>
        <w:separator/>
      </w:r>
    </w:p>
  </w:endnote>
  <w:endnote w:type="continuationSeparator" w:id="0">
    <w:p w:rsidR="00407DA8" w:rsidRDefault="00407DA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83277C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83277C" w:rsidRPr="00A204BB" w:rsidRDefault="0083277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83277C" w:rsidRPr="00A204BB" w:rsidRDefault="00CC1D4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83277C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6782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14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83277C" w:rsidRDefault="008327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A8" w:rsidRDefault="00407DA8" w:rsidP="00970F49">
      <w:pPr>
        <w:spacing w:after="0" w:line="240" w:lineRule="auto"/>
      </w:pPr>
      <w:r>
        <w:separator/>
      </w:r>
    </w:p>
  </w:footnote>
  <w:footnote w:type="continuationSeparator" w:id="0">
    <w:p w:rsidR="00407DA8" w:rsidRDefault="00407DA8" w:rsidP="00970F49">
      <w:pPr>
        <w:spacing w:after="0" w:line="240" w:lineRule="auto"/>
      </w:pPr>
      <w:r>
        <w:continuationSeparator/>
      </w:r>
    </w:p>
  </w:footnote>
  <w:footnote w:id="1">
    <w:p w:rsidR="0083277C" w:rsidRDefault="0083277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83277C" w:rsidRDefault="0083277C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7C" w:rsidRPr="00B45AA4" w:rsidRDefault="0083277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7A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8B04A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A58"/>
    <w:multiLevelType w:val="hybridMultilevel"/>
    <w:tmpl w:val="AC9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E0021"/>
    <w:multiLevelType w:val="hybridMultilevel"/>
    <w:tmpl w:val="5994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2A7DEA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803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953137"/>
    <w:multiLevelType w:val="hybridMultilevel"/>
    <w:tmpl w:val="B254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5788F"/>
    <w:multiLevelType w:val="hybridMultilevel"/>
    <w:tmpl w:val="9F7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1025C"/>
    <w:multiLevelType w:val="hybridMultilevel"/>
    <w:tmpl w:val="6E5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21408"/>
    <w:multiLevelType w:val="hybridMultilevel"/>
    <w:tmpl w:val="627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>
    <w:nsid w:val="311A5D7C"/>
    <w:multiLevelType w:val="hybridMultilevel"/>
    <w:tmpl w:val="A2CE58D8"/>
    <w:lvl w:ilvl="0" w:tplc="E7EE4A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22D2AA4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950F5"/>
    <w:multiLevelType w:val="hybridMultilevel"/>
    <w:tmpl w:val="1E22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134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7D214DA"/>
    <w:multiLevelType w:val="hybridMultilevel"/>
    <w:tmpl w:val="023AADF8"/>
    <w:lvl w:ilvl="0" w:tplc="8B5A78AC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C5EF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6489C"/>
    <w:multiLevelType w:val="hybridMultilevel"/>
    <w:tmpl w:val="48E018A8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B62AF3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4">
    <w:nsid w:val="552F3531"/>
    <w:multiLevelType w:val="hybridMultilevel"/>
    <w:tmpl w:val="87A6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61A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785BC6"/>
    <w:multiLevelType w:val="hybridMultilevel"/>
    <w:tmpl w:val="11AA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01477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D4139"/>
    <w:multiLevelType w:val="hybridMultilevel"/>
    <w:tmpl w:val="DC28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56670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38"/>
  </w:num>
  <w:num w:numId="10">
    <w:abstractNumId w:val="10"/>
  </w:num>
  <w:num w:numId="11">
    <w:abstractNumId w:val="6"/>
  </w:num>
  <w:num w:numId="12">
    <w:abstractNumId w:val="20"/>
  </w:num>
  <w:num w:numId="13">
    <w:abstractNumId w:val="42"/>
  </w:num>
  <w:num w:numId="14">
    <w:abstractNumId w:val="21"/>
  </w:num>
  <w:num w:numId="15">
    <w:abstractNumId w:val="39"/>
  </w:num>
  <w:num w:numId="16">
    <w:abstractNumId w:val="44"/>
  </w:num>
  <w:num w:numId="17">
    <w:abstractNumId w:val="40"/>
  </w:num>
  <w:num w:numId="18">
    <w:abstractNumId w:val="37"/>
  </w:num>
  <w:num w:numId="19">
    <w:abstractNumId w:val="26"/>
  </w:num>
  <w:num w:numId="20">
    <w:abstractNumId w:val="33"/>
  </w:num>
  <w:num w:numId="21">
    <w:abstractNumId w:val="22"/>
  </w:num>
  <w:num w:numId="22">
    <w:abstractNumId w:val="7"/>
  </w:num>
  <w:num w:numId="23">
    <w:abstractNumId w:val="43"/>
  </w:num>
  <w:num w:numId="24">
    <w:abstractNumId w:val="16"/>
  </w:num>
  <w:num w:numId="25">
    <w:abstractNumId w:val="18"/>
  </w:num>
  <w:num w:numId="26">
    <w:abstractNumId w:val="2"/>
  </w:num>
  <w:num w:numId="27">
    <w:abstractNumId w:val="12"/>
  </w:num>
  <w:num w:numId="28">
    <w:abstractNumId w:val="25"/>
  </w:num>
  <w:num w:numId="29">
    <w:abstractNumId w:val="17"/>
  </w:num>
  <w:num w:numId="30">
    <w:abstractNumId w:val="19"/>
  </w:num>
  <w:num w:numId="31">
    <w:abstractNumId w:val="1"/>
  </w:num>
  <w:num w:numId="32">
    <w:abstractNumId w:val="34"/>
  </w:num>
  <w:num w:numId="33">
    <w:abstractNumId w:val="30"/>
  </w:num>
  <w:num w:numId="34">
    <w:abstractNumId w:val="14"/>
  </w:num>
  <w:num w:numId="35">
    <w:abstractNumId w:val="24"/>
  </w:num>
  <w:num w:numId="36">
    <w:abstractNumId w:val="45"/>
  </w:num>
  <w:num w:numId="37">
    <w:abstractNumId w:val="36"/>
  </w:num>
  <w:num w:numId="38">
    <w:abstractNumId w:val="0"/>
  </w:num>
  <w:num w:numId="39">
    <w:abstractNumId w:val="23"/>
  </w:num>
  <w:num w:numId="40">
    <w:abstractNumId w:val="27"/>
  </w:num>
  <w:num w:numId="41">
    <w:abstractNumId w:val="28"/>
  </w:num>
  <w:num w:numId="42">
    <w:abstractNumId w:val="32"/>
  </w:num>
  <w:num w:numId="43">
    <w:abstractNumId w:val="31"/>
  </w:num>
  <w:num w:numId="44">
    <w:abstractNumId w:val="35"/>
  </w:num>
  <w:num w:numId="45">
    <w:abstractNumId w:val="15"/>
  </w:num>
  <w:num w:numId="46">
    <w:abstractNumId w:val="4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1074B"/>
    <w:rsid w:val="00021CCE"/>
    <w:rsid w:val="000244DA"/>
    <w:rsid w:val="00024F7D"/>
    <w:rsid w:val="00024FFC"/>
    <w:rsid w:val="00036633"/>
    <w:rsid w:val="00041A78"/>
    <w:rsid w:val="00056CDE"/>
    <w:rsid w:val="00062C95"/>
    <w:rsid w:val="00067386"/>
    <w:rsid w:val="00081D65"/>
    <w:rsid w:val="00085B20"/>
    <w:rsid w:val="0009736A"/>
    <w:rsid w:val="000A1F96"/>
    <w:rsid w:val="000B3397"/>
    <w:rsid w:val="000B55A2"/>
    <w:rsid w:val="000C40FB"/>
    <w:rsid w:val="000C4386"/>
    <w:rsid w:val="000C6042"/>
    <w:rsid w:val="000D258B"/>
    <w:rsid w:val="000D43CC"/>
    <w:rsid w:val="000D4C46"/>
    <w:rsid w:val="000D74AA"/>
    <w:rsid w:val="000E4637"/>
    <w:rsid w:val="000F0FC3"/>
    <w:rsid w:val="001024BE"/>
    <w:rsid w:val="00104410"/>
    <w:rsid w:val="00114D79"/>
    <w:rsid w:val="0011767F"/>
    <w:rsid w:val="00127743"/>
    <w:rsid w:val="0015561E"/>
    <w:rsid w:val="001627D5"/>
    <w:rsid w:val="0017612A"/>
    <w:rsid w:val="00183C1D"/>
    <w:rsid w:val="001B74DE"/>
    <w:rsid w:val="001C078F"/>
    <w:rsid w:val="001C63E7"/>
    <w:rsid w:val="001E1DF9"/>
    <w:rsid w:val="001E326F"/>
    <w:rsid w:val="001F01FF"/>
    <w:rsid w:val="00220E70"/>
    <w:rsid w:val="00237603"/>
    <w:rsid w:val="00246556"/>
    <w:rsid w:val="00270E01"/>
    <w:rsid w:val="002776A1"/>
    <w:rsid w:val="002850CF"/>
    <w:rsid w:val="0029547E"/>
    <w:rsid w:val="002B1426"/>
    <w:rsid w:val="002C16F4"/>
    <w:rsid w:val="002F2906"/>
    <w:rsid w:val="00320C60"/>
    <w:rsid w:val="003242E1"/>
    <w:rsid w:val="00324BDE"/>
    <w:rsid w:val="00333911"/>
    <w:rsid w:val="00334165"/>
    <w:rsid w:val="003531E7"/>
    <w:rsid w:val="003601A4"/>
    <w:rsid w:val="00365969"/>
    <w:rsid w:val="0037535C"/>
    <w:rsid w:val="003934F8"/>
    <w:rsid w:val="00397A1B"/>
    <w:rsid w:val="003A21C8"/>
    <w:rsid w:val="003C1D7A"/>
    <w:rsid w:val="003C5F97"/>
    <w:rsid w:val="003D1E51"/>
    <w:rsid w:val="00402EF6"/>
    <w:rsid w:val="00407DA8"/>
    <w:rsid w:val="00407E06"/>
    <w:rsid w:val="00411ED1"/>
    <w:rsid w:val="004254FE"/>
    <w:rsid w:val="00436FFC"/>
    <w:rsid w:val="00437D28"/>
    <w:rsid w:val="0044354A"/>
    <w:rsid w:val="00454353"/>
    <w:rsid w:val="00461AC6"/>
    <w:rsid w:val="00463DE5"/>
    <w:rsid w:val="0047429B"/>
    <w:rsid w:val="00487ABD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31E4B"/>
    <w:rsid w:val="00554CBB"/>
    <w:rsid w:val="005560AC"/>
    <w:rsid w:val="0056194A"/>
    <w:rsid w:val="00565B7C"/>
    <w:rsid w:val="00590807"/>
    <w:rsid w:val="005A1625"/>
    <w:rsid w:val="005A7756"/>
    <w:rsid w:val="005B05D5"/>
    <w:rsid w:val="005B0DEC"/>
    <w:rsid w:val="005B1C40"/>
    <w:rsid w:val="005B66FC"/>
    <w:rsid w:val="005C4BE3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56825"/>
    <w:rsid w:val="00662934"/>
    <w:rsid w:val="00667821"/>
    <w:rsid w:val="00675969"/>
    <w:rsid w:val="006776B4"/>
    <w:rsid w:val="006873B8"/>
    <w:rsid w:val="006B0FEA"/>
    <w:rsid w:val="006C6D6D"/>
    <w:rsid w:val="006C7A3B"/>
    <w:rsid w:val="006C7CE4"/>
    <w:rsid w:val="006F4464"/>
    <w:rsid w:val="00712403"/>
    <w:rsid w:val="00714CA4"/>
    <w:rsid w:val="00724CAC"/>
    <w:rsid w:val="007250D9"/>
    <w:rsid w:val="007274B8"/>
    <w:rsid w:val="00727F97"/>
    <w:rsid w:val="00730AE0"/>
    <w:rsid w:val="0073496B"/>
    <w:rsid w:val="007358F6"/>
    <w:rsid w:val="0074372D"/>
    <w:rsid w:val="00754396"/>
    <w:rsid w:val="00755B85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1DBB"/>
    <w:rsid w:val="007B2222"/>
    <w:rsid w:val="007B3FD5"/>
    <w:rsid w:val="007C315D"/>
    <w:rsid w:val="007D3601"/>
    <w:rsid w:val="007D40A8"/>
    <w:rsid w:val="007D6C20"/>
    <w:rsid w:val="007E73B4"/>
    <w:rsid w:val="007F0B07"/>
    <w:rsid w:val="00812516"/>
    <w:rsid w:val="00812E02"/>
    <w:rsid w:val="0083277C"/>
    <w:rsid w:val="00832EBB"/>
    <w:rsid w:val="00834734"/>
    <w:rsid w:val="00835BF6"/>
    <w:rsid w:val="008567DB"/>
    <w:rsid w:val="00874716"/>
    <w:rsid w:val="008761F3"/>
    <w:rsid w:val="00881DD2"/>
    <w:rsid w:val="00882B54"/>
    <w:rsid w:val="008864D3"/>
    <w:rsid w:val="008912AE"/>
    <w:rsid w:val="008B0F23"/>
    <w:rsid w:val="008B560B"/>
    <w:rsid w:val="008C41F7"/>
    <w:rsid w:val="008D2342"/>
    <w:rsid w:val="008D288A"/>
    <w:rsid w:val="008D6DCF"/>
    <w:rsid w:val="008E3B6A"/>
    <w:rsid w:val="008E5424"/>
    <w:rsid w:val="00901689"/>
    <w:rsid w:val="009018F0"/>
    <w:rsid w:val="00906E82"/>
    <w:rsid w:val="00945E13"/>
    <w:rsid w:val="009474EF"/>
    <w:rsid w:val="00953113"/>
    <w:rsid w:val="00954B97"/>
    <w:rsid w:val="00955127"/>
    <w:rsid w:val="00956BC9"/>
    <w:rsid w:val="00970F49"/>
    <w:rsid w:val="009715DA"/>
    <w:rsid w:val="00976338"/>
    <w:rsid w:val="00987E25"/>
    <w:rsid w:val="009931F0"/>
    <w:rsid w:val="009955F8"/>
    <w:rsid w:val="009A36AD"/>
    <w:rsid w:val="009B18A2"/>
    <w:rsid w:val="009B234D"/>
    <w:rsid w:val="009D04EE"/>
    <w:rsid w:val="009E37D3"/>
    <w:rsid w:val="009E4B7A"/>
    <w:rsid w:val="009E52E7"/>
    <w:rsid w:val="009F3DE3"/>
    <w:rsid w:val="009F57C0"/>
    <w:rsid w:val="009F7AEE"/>
    <w:rsid w:val="00A0510D"/>
    <w:rsid w:val="00A11569"/>
    <w:rsid w:val="00A204BB"/>
    <w:rsid w:val="00A20A67"/>
    <w:rsid w:val="00A23E64"/>
    <w:rsid w:val="00A27EE4"/>
    <w:rsid w:val="00A57976"/>
    <w:rsid w:val="00A615B0"/>
    <w:rsid w:val="00A636B8"/>
    <w:rsid w:val="00A6573F"/>
    <w:rsid w:val="00A8496D"/>
    <w:rsid w:val="00A85D42"/>
    <w:rsid w:val="00A87627"/>
    <w:rsid w:val="00A91D4B"/>
    <w:rsid w:val="00A962D4"/>
    <w:rsid w:val="00A9790B"/>
    <w:rsid w:val="00AA2B8A"/>
    <w:rsid w:val="00AA4E7C"/>
    <w:rsid w:val="00AA7498"/>
    <w:rsid w:val="00AD2200"/>
    <w:rsid w:val="00AD5B7B"/>
    <w:rsid w:val="00AE6AB7"/>
    <w:rsid w:val="00AE7A32"/>
    <w:rsid w:val="00AF008E"/>
    <w:rsid w:val="00B162B5"/>
    <w:rsid w:val="00B236AD"/>
    <w:rsid w:val="00B30A26"/>
    <w:rsid w:val="00B31296"/>
    <w:rsid w:val="00B37579"/>
    <w:rsid w:val="00B40FFB"/>
    <w:rsid w:val="00B4196F"/>
    <w:rsid w:val="00B45225"/>
    <w:rsid w:val="00B45392"/>
    <w:rsid w:val="00B45AA4"/>
    <w:rsid w:val="00B610A2"/>
    <w:rsid w:val="00BA2CF0"/>
    <w:rsid w:val="00BC3813"/>
    <w:rsid w:val="00BC7808"/>
    <w:rsid w:val="00BE099A"/>
    <w:rsid w:val="00BF7C75"/>
    <w:rsid w:val="00C06EBC"/>
    <w:rsid w:val="00C0723F"/>
    <w:rsid w:val="00C17B01"/>
    <w:rsid w:val="00C21E3A"/>
    <w:rsid w:val="00C23B81"/>
    <w:rsid w:val="00C26C83"/>
    <w:rsid w:val="00C32E7C"/>
    <w:rsid w:val="00C52383"/>
    <w:rsid w:val="00C53B1A"/>
    <w:rsid w:val="00C564D5"/>
    <w:rsid w:val="00C56A9B"/>
    <w:rsid w:val="00C65C4E"/>
    <w:rsid w:val="00C740CF"/>
    <w:rsid w:val="00C8277D"/>
    <w:rsid w:val="00C95538"/>
    <w:rsid w:val="00C96567"/>
    <w:rsid w:val="00C97E44"/>
    <w:rsid w:val="00CA6CCD"/>
    <w:rsid w:val="00CA6E2B"/>
    <w:rsid w:val="00CC1D47"/>
    <w:rsid w:val="00CC50B7"/>
    <w:rsid w:val="00CE23E6"/>
    <w:rsid w:val="00CE2498"/>
    <w:rsid w:val="00CE36B8"/>
    <w:rsid w:val="00CF0194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50CC"/>
    <w:rsid w:val="00DA1071"/>
    <w:rsid w:val="00DA51C1"/>
    <w:rsid w:val="00DE39D8"/>
    <w:rsid w:val="00DE5614"/>
    <w:rsid w:val="00E0407E"/>
    <w:rsid w:val="00E04FDF"/>
    <w:rsid w:val="00E15F2A"/>
    <w:rsid w:val="00E279E8"/>
    <w:rsid w:val="00E56B77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0C07"/>
    <w:rsid w:val="00EE2DC8"/>
    <w:rsid w:val="00EE7DA3"/>
    <w:rsid w:val="00F060BE"/>
    <w:rsid w:val="00F1662D"/>
    <w:rsid w:val="00F21512"/>
    <w:rsid w:val="00F21A99"/>
    <w:rsid w:val="00F3099C"/>
    <w:rsid w:val="00F35F4F"/>
    <w:rsid w:val="00F50AC5"/>
    <w:rsid w:val="00F541AD"/>
    <w:rsid w:val="00F6025D"/>
    <w:rsid w:val="00F6651B"/>
    <w:rsid w:val="00F672B2"/>
    <w:rsid w:val="00F8340A"/>
    <w:rsid w:val="00F83D10"/>
    <w:rsid w:val="00F96457"/>
    <w:rsid w:val="00FB022D"/>
    <w:rsid w:val="00FB1F17"/>
    <w:rsid w:val="00FB3492"/>
    <w:rsid w:val="00FC1AA3"/>
    <w:rsid w:val="00FD20DE"/>
    <w:rsid w:val="00FF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1E4B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062C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2_&#1064;&#1082;&#1086;&#1083;&#1100;&#1085;&#1080;&#1082;&#1080;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3" Type="http://schemas.openxmlformats.org/officeDocument/2006/relationships/hyperlink" Target="file:///E:\&#1063;&#1055;&#105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E:\&#1063;&#1055;&#1052;\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\&#1055;&#1088;&#1080;&#1083;&#1086;&#1078;&#1077;&#1085;&#1080;&#1077;%203_&#1048;&#1085;&#1092;&#1088;&#1072;&#1089;&#1090;&#1088;&#1091;&#1082;&#1090;&#1091;&#1088;&#1085;&#1099;&#1081;%20&#1083;&#1080;&#1089;&#109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7" Type="http://schemas.openxmlformats.org/officeDocument/2006/relationships/hyperlink" Target="&#1055;&#1088;&#1080;&#1083;&#1086;&#1078;&#1077;&#1085;&#1080;&#1077;%206_&#1064;&#1082;&#1086;&#1083;&#1100;&#1085;&#1080;&#1082;&#1080;_&#1048;&#1085;&#1089;&#1090;&#1088;&#1091;&#1082;&#1094;&#1080;&#1103;%20&#1087;&#1086;%20&#1054;&#1058;%20&#1080;%20&#1058;&#1041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4_&#1064;&#1082;&#1086;&#1083;&#1100;&#1085;&#1080;&#1082;&#1080;_&#1050;&#1088;&#1080;&#1090;&#1077;&#1088;&#1080;&#1080;%20&#1086;&#1094;&#1077;&#1085;&#1082;&#108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63;&#1055;&#105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2_&#1064;&#1082;&#1086;&#1083;&#1100;&#1085;&#1080;&#1082;&#1080;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0" Type="http://schemas.openxmlformats.org/officeDocument/2006/relationships/hyperlink" Target="file:///D:\&#1063;&#1055;&#1052;\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\&#1055;&#1088;&#1080;&#1083;&#1086;&#1078;&#1077;&#1085;&#1080;&#1077;%203_&#1048;&#1085;&#1092;&#1088;&#1072;&#1089;&#1090;&#1088;&#1091;&#1082;&#1090;&#1091;&#1088;&#1085;&#1099;&#1081;%20&#1083;&#1080;&#1089;&#109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&#1063;&#1055;&#105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4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CE03-A69E-4A98-9551-2C04413A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ЧДСТ</cp:lastModifiedBy>
  <cp:revision>22</cp:revision>
  <cp:lastPrinted>2023-03-16T05:30:00Z</cp:lastPrinted>
  <dcterms:created xsi:type="dcterms:W3CDTF">2023-02-03T10:59:00Z</dcterms:created>
  <dcterms:modified xsi:type="dcterms:W3CDTF">2023-03-16T05:30:00Z</dcterms:modified>
</cp:coreProperties>
</file>