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7"/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60.19pt;height:101.3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 w:after="0" w:line="276" w:lineRule="auto"/>
        <w:ind/>
        <w:contextualSpacing w:val="tru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Водитель грузовика</w:t>
      </w:r>
      <w:r>
        <w:rPr>
          <w:rFonts w:ascii="Times New Roman" w:hAnsi="Times New Roman" w:cs="Times New Roman"/>
          <w:b/>
          <w:i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Регионального этапа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  <w:r>
        <w:rPr>
          <w:rFonts w:ascii="Times New Roman" w:hAnsi="Times New Roman" w:cs="Times New Roman"/>
          <w:b/>
          <w:i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по профессиональному мастерству «Профессионалы»</w:t>
      </w:r>
      <w:r>
        <w:rPr>
          <w:rFonts w:ascii="Times New Roman" w:hAnsi="Times New Roman" w:cs="Times New Roman"/>
          <w:b/>
          <w:i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Субъект РФ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Челябинская область</w:t>
      </w:r>
      <w:r>
        <w:rPr>
          <w:rFonts w:ascii="Times New Roman" w:hAnsi="Times New Roman" w:cs="Times New Roman"/>
          <w:b/>
          <w:i/>
          <w:sz w:val="20"/>
          <w:szCs w:val="20"/>
        </w:rPr>
      </w:r>
    </w:p>
    <w:p>
      <w:pPr>
        <w:pBdr/>
        <w:spacing w:after="0" w:line="276" w:lineRule="auto"/>
        <w:ind/>
        <w:contextualSpacing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794"/>
        <w:tblW w:w="0" w:type="auto"/>
        <w:tblBorders/>
        <w:tblLook w:val="04A0" w:firstRow="1" w:lastRow="0" w:firstColumn="1" w:lastColumn="0" w:noHBand="0" w:noVBand="1"/>
      </w:tblPr>
      <w:tblGrid>
        <w:gridCol w:w="3145"/>
        <w:gridCol w:w="4410"/>
      </w:tblGrid>
      <w:tr>
        <w:trPr>
          <w:trHeight w:val="715"/>
        </w:trPr>
        <w:tc>
          <w:tcPr>
            <w:gridSpan w:val="2"/>
            <w:shd w:val="clear" w:color="auto" w:fill="9bdb7f"/>
            <w:tcBorders/>
            <w:tcW w:w="7555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информация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145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Период проведения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4410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09.02.2026-13.02.2026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145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проведения и адрес площадки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4410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ГБПОУ «ЧГК «Рост». Г. Челябинск, улица Чайковского 1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tcBorders/>
            <w:tcW w:w="3145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 Главного эксперта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4410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Хужин Михаил Рустамович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tcBorders/>
            <w:tcW w:w="3145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Контакты Главного эксперта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4410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89194054443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raon-7@mail.ru</w:t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0" w:line="276" w:lineRule="auto"/>
        <w:ind/>
        <w:contextualSpacing w:val="tru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794"/>
        <w:tblW w:w="9351" w:type="dxa"/>
        <w:tblBorders/>
        <w:tblLook w:val="04A0" w:firstRow="1" w:lastRow="0" w:firstColumn="1" w:lastColumn="0" w:noHBand="0" w:noVBand="1"/>
      </w:tblPr>
      <w:tblGrid>
        <w:gridCol w:w="1838"/>
        <w:gridCol w:w="7513"/>
      </w:tblGrid>
      <w:tr>
        <w:trPr>
          <w:trHeight w:val="515"/>
        </w:trPr>
        <w:tc>
          <w:tcPr>
            <w:gridSpan w:val="2"/>
            <w:shd w:val="clear" w:color="auto" w:fill="bee7ab"/>
            <w:tcBorders/>
            <w:tcW w:w="93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Д-2 </w:t>
            </w:r>
            <w:r>
              <w:rPr>
                <w:b/>
                <w:sz w:val="20"/>
                <w:szCs w:val="20"/>
                <w:lang w:val="en-US"/>
              </w:rPr>
              <w:t xml:space="preserve">+</w:t>
            </w:r>
            <w:r>
              <w:rPr>
                <w:b/>
                <w:sz w:val="20"/>
                <w:szCs w:val="20"/>
              </w:rPr>
              <w:t xml:space="preserve">Д-1</w:t>
            </w:r>
            <w:r>
              <w:rPr>
                <w:b/>
                <w:sz w:val="20"/>
                <w:szCs w:val="20"/>
              </w:rPr>
              <w:t xml:space="preserve">/ «</w:t>
            </w:r>
            <w:r>
              <w:rPr>
                <w:b/>
                <w:sz w:val="20"/>
                <w:szCs w:val="20"/>
              </w:rPr>
              <w:t xml:space="preserve">09</w:t>
            </w:r>
            <w:r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Февраля</w:t>
            </w:r>
            <w:r>
              <w:rPr>
                <w:b/>
                <w:sz w:val="20"/>
                <w:szCs w:val="20"/>
              </w:rPr>
              <w:t xml:space="preserve">202</w:t>
            </w:r>
            <w:r>
              <w:rPr>
                <w:b/>
                <w:sz w:val="20"/>
                <w:szCs w:val="20"/>
              </w:rPr>
              <w:t xml:space="preserve">6</w:t>
            </w:r>
            <w:r>
              <w:rPr>
                <w:b/>
                <w:sz w:val="20"/>
                <w:szCs w:val="20"/>
              </w:rPr>
              <w:t xml:space="preserve"> г.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09:00-10:00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7513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Заезд экспертов и </w:t>
            </w:r>
            <w:r>
              <w:rPr>
                <w:rFonts w:eastAsia="Calibri"/>
                <w:sz w:val="20"/>
                <w:szCs w:val="20"/>
              </w:rPr>
              <w:t xml:space="preserve">конкурсант</w:t>
            </w:r>
            <w:r>
              <w:rPr>
                <w:rFonts w:eastAsia="Calibri"/>
                <w:sz w:val="20"/>
                <w:szCs w:val="20"/>
              </w:rPr>
              <w:t xml:space="preserve">ов.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Проверка готовности площадки Главным экспертом. Прибытие на площадку экспертов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 xml:space="preserve">Регистрация экспертов, проверка корректности внесения данных, обучение экспертов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10:00-1</w:t>
            </w:r>
            <w:r>
              <w:rPr>
                <w:sz w:val="20"/>
                <w:szCs w:val="20"/>
              </w:rPr>
              <w:t xml:space="preserve">0:3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7513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Инструктаж по охране труда, распределение ролей, внесение 30% изменений, распределение по группам оценки, блокировка системы оценки, подписание протоколов.</w:t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11:00-12:00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7513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Церемония открытия «ОК Смена» (для конкурсантов)</w:t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12:30-13:3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7513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Обед</w:t>
            </w: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13.00-15:00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7513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Прибытие на площадку конкурсантов. Регистрация конкурсантов, инструктаж по охране труда, жеребьевка.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Знакомство с рабочими местами, актуальным конкурсным заданием и обобщенной схемой оценки, подписание протоколов.</w:t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15:00 – 16:00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7513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Трансфер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8"/>
        </w:trPr>
        <w:tc>
          <w:tcPr>
            <w:shd w:val="clear" w:color="auto" w:fill="auto"/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-10: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Прибытие на площадку конкурсантов. Регистрация конкурсантов, инструктаж по охране труда, жеребьевка.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2"/>
            <w:shd w:val="clear" w:color="auto" w:fill="bee7ab"/>
            <w:tcBorders/>
            <w:tcW w:w="93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Д1 / «</w:t>
            </w:r>
            <w:r>
              <w:rPr>
                <w:b/>
                <w:sz w:val="20"/>
                <w:szCs w:val="20"/>
              </w:rPr>
              <w:t xml:space="preserve">10</w:t>
            </w:r>
            <w:r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Февраля 2026 г.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7:45-8: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Регистрация конкурсантов, инструктаж по ТБ и ОТ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9:00-10:00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У5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У6 (Модуль Д «Перевод А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К в рабочее положение»)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Е «Работа в экстренных ситуациях»)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10:00-10:10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10:10-11:10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У6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У5 (Модуль Д «Перевод А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К в рабочее положение»)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Е «Работа в экстренных ситуациях»)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11:10-11:20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11:20-12:20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У3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У4 (Модуль Д «Перевод А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К в рабочее положение»)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Е «Работа в экстренных ситуациях»)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12:20-13:20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Обед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13:20-14:20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У4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У3 (Модуль Д «Перевод А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К в рабочее положение»)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Е «Работа в экстренных ситуациях»)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14:20-14:30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14:30-15:30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У1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У2 (Модуль Д «Перевод А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К в рабочее положение»)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Е «Работа в экстренных ситуациях»)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15:30-15:40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15:40-16:40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У2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У1 (Модуль Д «Перевод А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К в рабочее положение»)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Е «Работа в экстренных ситуациях»)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16:40-17:00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Занесение результатов в Ц</w:t>
            </w:r>
            <w:r>
              <w:rPr>
                <w:rFonts w:eastAsia="Calibri"/>
                <w:sz w:val="20"/>
                <w:szCs w:val="20"/>
              </w:rPr>
              <w:t xml:space="preserve">СО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2"/>
            <w:shd w:val="clear" w:color="auto" w:fill="bee7ab"/>
            <w:tcBorders/>
            <w:tcW w:w="93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</w:t>
            </w: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  <w:t xml:space="preserve"> / «</w:t>
            </w:r>
            <w:r>
              <w:rPr>
                <w:b/>
                <w:sz w:val="20"/>
                <w:szCs w:val="20"/>
              </w:rPr>
              <w:t xml:space="preserve">11</w:t>
            </w:r>
            <w:r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Февраля 2026 г.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7:45-8: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Регистрация конкурсантов, инструктаж по ТБ и ОТ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9:00-12:00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конкурсных заданий (модуль В и Г скоростное маневрирование (хрупкий груз, ГАИ))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12:00-13:00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Обед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13:00-17:00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конкурсных заданий (модуль В и Г скоростное маневрирование (хрупкий груз, ГАИ))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17:00-18:00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Подведение итогов, занесение результатов в ЦСО, блокировка оценок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gridSpan w:val="2"/>
            <w:shd w:val="clear" w:color="auto" w:fill="bee7ab"/>
            <w:tcBorders/>
            <w:tcW w:w="93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</w:t>
            </w:r>
            <w:r>
              <w:rPr>
                <w:b/>
                <w:sz w:val="20"/>
                <w:szCs w:val="20"/>
              </w:rPr>
              <w:t xml:space="preserve">3</w:t>
            </w:r>
            <w:r>
              <w:rPr>
                <w:b/>
                <w:sz w:val="20"/>
                <w:szCs w:val="20"/>
              </w:rPr>
              <w:t xml:space="preserve"> / «</w:t>
            </w:r>
            <w:r>
              <w:rPr>
                <w:b/>
                <w:sz w:val="20"/>
                <w:szCs w:val="20"/>
              </w:rPr>
              <w:t xml:space="preserve">12</w:t>
            </w:r>
            <w:r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Февраля 2026 г.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7:45-</w:t>
            </w:r>
            <w:r>
              <w:rPr>
                <w:bCs/>
                <w:sz w:val="20"/>
                <w:szCs w:val="20"/>
              </w:rPr>
              <w:t xml:space="preserve">8:50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Регистрация конкурсантов, инструктаж по ТБ и ОТ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8:50-9:00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заданием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9:00-9:20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(Модуль А «ПДД»)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9:20-9:30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9:30-10:30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У1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У2 (Модуль Б «Подготовка перед выездом»)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Ж «Оказание первой помощи пострадавшим»)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10:40-10:50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10:50-11:50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У2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У1 (Модуль Б «Подготовка перед выездом»)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Ж «Оказание первой помощи пострадавшим»)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11:50-12:30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Обед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2:30-12:40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12:40-13:40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</w:t>
            </w: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 (Модуль Б «Подготовка перед выездом»)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Ж «Оказание первой помощи пострадавшим»)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13:40-13:50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13:50-14:50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</w:t>
            </w: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 (Модуль Б «Подготовка перед выездом»)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Ж «Оказание первой помощи пострадавшим»)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14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  <w:lang w:val="en-US"/>
              </w:rPr>
              <w:t xml:space="preserve">50-</w:t>
            </w:r>
            <w:r>
              <w:rPr>
                <w:sz w:val="20"/>
                <w:szCs w:val="20"/>
              </w:rPr>
              <w:t xml:space="preserve">15:00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15:00-16:00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У5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У6 (Модуль Б «Подготовка перед выездом»)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Ж «Оказание первой помощи пострадавшим»)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6:0</w:t>
            </w:r>
            <w:r>
              <w:rPr>
                <w:sz w:val="20"/>
                <w:szCs w:val="20"/>
                <w:lang w:val="en-US"/>
              </w:rPr>
              <w:t xml:space="preserve">0-</w:t>
            </w:r>
            <w:r>
              <w:rPr>
                <w:sz w:val="20"/>
                <w:szCs w:val="20"/>
              </w:rPr>
              <w:t xml:space="preserve">16:10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конкурсной площадки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16:10-17:10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конкурсного задания</w:t>
            </w:r>
            <w:r>
              <w:rPr>
                <w:rFonts w:eastAsia="Calibri"/>
                <w:sz w:val="20"/>
                <w:szCs w:val="20"/>
              </w:rPr>
              <w:t xml:space="preserve"> У6</w:t>
            </w:r>
            <w:r>
              <w:rPr>
                <w:rFonts w:eastAsia="Calibri"/>
                <w:sz w:val="20"/>
                <w:szCs w:val="20"/>
              </w:rPr>
              <w:t xml:space="preserve">/</w:t>
            </w:r>
            <w:r>
              <w:rPr>
                <w:rFonts w:eastAsia="Calibri"/>
                <w:sz w:val="20"/>
                <w:szCs w:val="20"/>
              </w:rPr>
              <w:t xml:space="preserve">У5 (Модуль Б «Подготовка перед выездом»)</w:t>
            </w:r>
            <w:r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(Модуль Ж «Оказание первой помощи пострадавшим»)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17:10-18:00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Занесение результатов в ЦСО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gridSpan w:val="2"/>
            <w:shd w:val="clear" w:color="auto" w:fill="c5e0b3" w:themeFill="accent6" w:themeFillTint="66"/>
            <w:tcBorders/>
            <w:tcW w:w="9351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Д4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/</w:t>
            </w:r>
            <w:r>
              <w:rPr>
                <w:rFonts w:eastAsia="Calibri"/>
                <w:b/>
                <w:sz w:val="20"/>
                <w:szCs w:val="20"/>
              </w:rPr>
              <w:t xml:space="preserve"> «</w:t>
            </w:r>
            <w:r>
              <w:rPr>
                <w:rFonts w:eastAsia="Calibri"/>
                <w:b/>
                <w:sz w:val="20"/>
                <w:szCs w:val="20"/>
              </w:rPr>
              <w:t xml:space="preserve">20</w:t>
            </w:r>
            <w:r>
              <w:rPr>
                <w:rFonts w:eastAsia="Calibri"/>
                <w:b/>
                <w:sz w:val="20"/>
                <w:szCs w:val="20"/>
              </w:rPr>
              <w:t xml:space="preserve">» Февраля 2026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ffffff" w:themeFill="background1"/>
            <w:tcBorders/>
            <w:tcW w:w="1838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13:00-14:30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513" w:type="dxa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Церемония награждения</w:t>
            </w:r>
            <w:r>
              <w:rPr>
                <w:rFonts w:eastAsia="Calibri"/>
                <w:sz w:val="20"/>
                <w:szCs w:val="20"/>
              </w:rPr>
              <w:t xml:space="preserve"> «ОК Смена» (призёры)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pBdr/>
        <w:spacing w:after="0" w:line="276" w:lineRule="auto"/>
        <w:ind/>
        <w:contextualSpacing w:val="tru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1" w:bottom="1134" w:left="1701" w:header="624" w:footer="170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DejaVu Sans">
    <w:panose1 w:val="020B0603030804020204"/>
  </w:font>
  <w:font w:name="Noto Sans Symbols">
    <w:panose1 w:val="020B05020405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tabs>
        <w:tab w:val="clear" w:leader="none" w:pos="9355"/>
        <w:tab w:val="right" w:leader="none" w:pos="10631"/>
      </w:tabs>
      <w:spacing/>
      <w:ind/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1">
    <w:nsid w:val="0F8D3F2E"/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nsid w:val="124A5189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3">
    <w:nsid w:val="125A4D3B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">
    <w:nsid w:val="12EF0B75"/>
    <w:lvl w:ilvl="0">
      <w:isLgl w:val="false"/>
      <w:lvlJc w:val="left"/>
      <w:lvlText w:val="%1."/>
      <w:numFmt w:val="decimal"/>
      <w:pPr>
        <w:pBdr/>
        <w:spacing/>
        <w:ind w:hanging="770" w:left="77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70" w:left="770"/>
      </w:pPr>
      <w:rPr>
        <w:rFonts w:hint="default"/>
      </w:rPr>
      <w:start w:val="10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70" w:left="770"/>
      </w:pPr>
      <w:rPr>
        <w:rFonts w:hint="default"/>
      </w:rPr>
      <w:start w:val="2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nsid w:val="14D55EC9"/>
    <w:lvl w:ilvl="0">
      <w:isLgl w:val="false"/>
      <w:lvlJc w:val="left"/>
      <w:lvlText w:val=""/>
      <w:numFmt w:val="bullet"/>
      <w:pPr>
        <w:pBdr/>
        <w:spacing/>
        <w:ind w:hanging="360" w:left="1287"/>
      </w:pPr>
      <w:pStyle w:val="84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"/>
      <w:numFmt w:val="bullet"/>
      <w:pPr>
        <w:pBdr/>
        <w:spacing/>
        <w:ind w:hanging="360" w:left="2007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nsid w:val="157603E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15"/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16CA6D10"/>
    <w:lvl w:ilvl="0">
      <w:isLgl w:val="false"/>
      <w:lvlJc w:val="left"/>
      <w:lvlText w:val=""/>
      <w:numFmt w:val="bullet"/>
      <w:pPr>
        <w:pBdr/>
        <w:spacing/>
        <w:ind w:hanging="360" w:left="1789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9"/>
      </w:pPr>
      <w:rPr>
        <w:rFonts w:hint="default" w:ascii="Wingdings" w:hAnsi="Wingdings"/>
      </w:rPr>
      <w:start w:val="1"/>
      <w:suff w:val="tab"/>
    </w:lvl>
  </w:abstractNum>
  <w:abstractNum w:abstractNumId="8">
    <w:nsid w:val="18D01CD5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9">
    <w:nsid w:val="1DD34C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2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20B60F9A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11">
    <w:nsid w:val="2F1869AD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2F1B4869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2FA46E6E"/>
    <w:lvl w:ilvl="0">
      <w:isLgl w:val="false"/>
      <w:lvlJc w:val="left"/>
      <w:lvlText w:val="%1"/>
      <w:numFmt w:val="decimal"/>
      <w:pPr>
        <w:pBdr/>
        <w:spacing/>
        <w:ind w:hanging="700" w:left="700"/>
      </w:pPr>
      <w:rPr>
        <w:rFonts w:hint="default"/>
        <w:b w:val="0"/>
        <w:i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0" w:left="700"/>
      </w:pPr>
      <w:rPr>
        <w:rFonts w:hint="default"/>
        <w:b w:val="0"/>
        <w:i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  <w:b w:val="0"/>
        <w:i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  <w:b w:val="0"/>
        <w:i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  <w:b w:val="0"/>
        <w:i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  <w:b w:val="0"/>
        <w:i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  <w:b w:val="0"/>
        <w:i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  <w:b w:val="0"/>
        <w:i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>
        <w:rFonts w:hint="default"/>
        <w:b w:val="0"/>
        <w:i/>
      </w:rPr>
      <w:start w:val="1"/>
      <w:suff w:val="tab"/>
    </w:lvl>
  </w:abstractNum>
  <w:abstractNum w:abstractNumId="14">
    <w:nsid w:val="393C659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49230CB0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9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4F1F11A6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b/>
        <w:i w:val="0"/>
        <w:sz w:val="32"/>
        <w:szCs w:val="32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502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720" w:left="180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%1.%2.●.%4."/>
      <w:numFmt w:val="decimal"/>
      <w:pPr>
        <w:pBdr/>
        <w:spacing/>
        <w:ind w:hanging="720" w:left="2160"/>
      </w:pPr>
      <w:rPr/>
      <w:start w:val="1"/>
      <w:suff w:val="tab"/>
    </w:lvl>
    <w:lvl w:ilvl="4">
      <w:isLgl w:val="false"/>
      <w:lvlJc w:val="left"/>
      <w:lvlText w:val="%1.%2.●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●.%4.%5.%6."/>
      <w:numFmt w:val="decimal"/>
      <w:pPr>
        <w:pBdr/>
        <w:spacing/>
        <w:ind w:hanging="1080" w:left="3240"/>
      </w:pPr>
      <w:rPr/>
      <w:start w:val="1"/>
      <w:suff w:val="tab"/>
    </w:lvl>
    <w:lvl w:ilvl="6">
      <w:isLgl w:val="false"/>
      <w:lvlJc w:val="left"/>
      <w:lvlText w:val="%1.%2.●.%4.%5.%6.%7."/>
      <w:numFmt w:val="decimal"/>
      <w:pPr>
        <w:pBdr/>
        <w:spacing/>
        <w:ind w:hanging="1440" w:left="3960"/>
      </w:pPr>
      <w:rPr/>
      <w:start w:val="1"/>
      <w:suff w:val="tab"/>
    </w:lvl>
    <w:lvl w:ilvl="7">
      <w:isLgl w:val="false"/>
      <w:lvlJc w:val="left"/>
      <w:lvlText w:val="%1.%2.●.%4.%5.%6.%7.%8."/>
      <w:numFmt w:val="decimal"/>
      <w:pPr>
        <w:pBdr/>
        <w:spacing/>
        <w:ind w:hanging="1440" w:left="4320"/>
      </w:pPr>
      <w:rPr/>
      <w:start w:val="1"/>
      <w:suff w:val="tab"/>
    </w:lvl>
    <w:lvl w:ilvl="8">
      <w:isLgl w:val="false"/>
      <w:lvlJc w:val="left"/>
      <w:lvlText w:val="%1.%2.●.%4.%5.%6.%7.%8.%9."/>
      <w:numFmt w:val="decimal"/>
      <w:pPr>
        <w:pBdr/>
        <w:spacing/>
        <w:ind w:hanging="1800" w:left="5040"/>
      </w:pPr>
      <w:rPr/>
      <w:start w:val="1"/>
      <w:suff w:val="tab"/>
    </w:lvl>
  </w:abstractNum>
  <w:abstractNum w:abstractNumId="17">
    <w:nsid w:val="556F419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55E03FFE"/>
    <w:lvl w:ilvl="0">
      <w:isLgl w:val="false"/>
      <w:lvlJc w:val="left"/>
      <w:lvlText w:val="%1."/>
      <w:numFmt w:val="decimal"/>
      <w:pPr>
        <w:pBdr/>
        <w:spacing/>
        <w:ind w:hanging="495" w:left="49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9">
    <w:nsid w:val="5C074BB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08B6D93"/>
    <w:lvl w:ilvl="0">
      <w:isLgl w:val="false"/>
      <w:lvlJc w:val="left"/>
      <w:lvlText w:val=""/>
      <w:numFmt w:val="bullet"/>
      <w:pPr>
        <w:pBdr/>
        <w:spacing/>
        <w:ind w:hanging="360" w:left="178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9"/>
      </w:pPr>
      <w:rPr>
        <w:rFonts w:hint="default" w:ascii="Wingdings" w:hAnsi="Wingdings"/>
      </w:rPr>
      <w:start w:val="1"/>
      <w:suff w:val="tab"/>
    </w:lvl>
  </w:abstractNum>
  <w:abstractNum w:abstractNumId="21">
    <w:nsid w:val="62176151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6475375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6868398E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6D9B28C6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00000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5">
    <w:nsid w:val="6F625A6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72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2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2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2"/>
    <w:next w:val="76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2"/>
    <w:next w:val="76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2"/>
    <w:next w:val="76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2"/>
    <w:next w:val="76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2"/>
    <w:link w:val="775"/>
    <w:uiPriority w:val="99"/>
    <w:pPr>
      <w:pBdr/>
      <w:spacing/>
      <w:ind/>
    </w:pPr>
  </w:style>
  <w:style w:type="character" w:styleId="179">
    <w:name w:val="Footer Char"/>
    <w:basedOn w:val="772"/>
    <w:link w:val="777"/>
    <w:uiPriority w:val="99"/>
    <w:pPr>
      <w:pBdr/>
      <w:spacing/>
      <w:ind/>
    </w:pPr>
  </w:style>
  <w:style w:type="character" w:styleId="182">
    <w:name w:val="Footnote Text Char"/>
    <w:basedOn w:val="772"/>
    <w:link w:val="811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6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192">
    <w:name w:val="toc 4"/>
    <w:basedOn w:val="762"/>
    <w:next w:val="762"/>
    <w:uiPriority w:val="39"/>
    <w:unhideWhenUsed/>
    <w:pPr>
      <w:pBdr/>
      <w:spacing w:after="100"/>
      <w:ind w:left="660"/>
    </w:pPr>
  </w:style>
  <w:style w:type="paragraph" w:styleId="193">
    <w:name w:val="toc 5"/>
    <w:basedOn w:val="762"/>
    <w:next w:val="762"/>
    <w:uiPriority w:val="39"/>
    <w:unhideWhenUsed/>
    <w:pPr>
      <w:pBdr/>
      <w:spacing w:after="100"/>
      <w:ind w:left="880"/>
    </w:pPr>
  </w:style>
  <w:style w:type="paragraph" w:styleId="194">
    <w:name w:val="toc 6"/>
    <w:basedOn w:val="762"/>
    <w:next w:val="762"/>
    <w:uiPriority w:val="39"/>
    <w:unhideWhenUsed/>
    <w:pPr>
      <w:pBdr/>
      <w:spacing w:after="100"/>
      <w:ind w:left="1100"/>
    </w:pPr>
  </w:style>
  <w:style w:type="paragraph" w:styleId="195">
    <w:name w:val="toc 7"/>
    <w:basedOn w:val="762"/>
    <w:next w:val="762"/>
    <w:uiPriority w:val="39"/>
    <w:unhideWhenUsed/>
    <w:pPr>
      <w:pBdr/>
      <w:spacing w:after="100"/>
      <w:ind w:left="1320"/>
    </w:pPr>
  </w:style>
  <w:style w:type="paragraph" w:styleId="196">
    <w:name w:val="toc 8"/>
    <w:basedOn w:val="762"/>
    <w:next w:val="762"/>
    <w:uiPriority w:val="39"/>
    <w:unhideWhenUsed/>
    <w:pPr>
      <w:pBdr/>
      <w:spacing w:after="100"/>
      <w:ind w:left="1540"/>
    </w:pPr>
  </w:style>
  <w:style w:type="paragraph" w:styleId="197">
    <w:name w:val="toc 9"/>
    <w:basedOn w:val="762"/>
    <w:next w:val="762"/>
    <w:uiPriority w:val="39"/>
    <w:unhideWhenUsed/>
    <w:pPr>
      <w:pBdr/>
      <w:spacing w:after="100"/>
      <w:ind w:left="1760"/>
    </w:pPr>
  </w:style>
  <w:style w:type="paragraph" w:styleId="209">
    <w:name w:val="table of figures"/>
    <w:basedOn w:val="762"/>
    <w:next w:val="762"/>
    <w:uiPriority w:val="99"/>
    <w:unhideWhenUsed/>
    <w:pPr>
      <w:pBdr/>
      <w:spacing w:after="0" w:afterAutospacing="0"/>
      <w:ind/>
    </w:pPr>
  </w:style>
  <w:style w:type="paragraph" w:styleId="762" w:default="1">
    <w:name w:val="Normal"/>
    <w:qFormat/>
    <w:pPr>
      <w:pBdr/>
      <w:spacing/>
      <w:ind/>
    </w:pPr>
  </w:style>
  <w:style w:type="paragraph" w:styleId="763">
    <w:name w:val="Heading 1"/>
    <w:basedOn w:val="762"/>
    <w:next w:val="762"/>
    <w:link w:val="784"/>
    <w:qFormat/>
    <w:pPr>
      <w:keepNext w:val="true"/>
      <w:pBdr/>
      <w:spacing w:after="120" w:before="240" w:line="360" w:lineRule="auto"/>
      <w:ind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64">
    <w:name w:val="Heading 2"/>
    <w:basedOn w:val="762"/>
    <w:next w:val="762"/>
    <w:link w:val="785"/>
    <w:qFormat/>
    <w:pPr>
      <w:keepNext w:val="true"/>
      <w:pBdr/>
      <w:spacing w:after="120" w:before="240" w:line="360" w:lineRule="auto"/>
      <w:ind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65">
    <w:name w:val="Heading 3"/>
    <w:basedOn w:val="762"/>
    <w:next w:val="762"/>
    <w:link w:val="786"/>
    <w:qFormat/>
    <w:pPr>
      <w:keepNext w:val="true"/>
      <w:pBdr/>
      <w:spacing w:after="0" w:before="120" w:line="360" w:lineRule="auto"/>
      <w:ind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66">
    <w:name w:val="Heading 4"/>
    <w:basedOn w:val="762"/>
    <w:next w:val="762"/>
    <w:link w:val="787"/>
    <w:qFormat/>
    <w:pPr>
      <w:keepNext w:val="true"/>
      <w:widowControl w:val="false"/>
      <w:pBdr/>
      <w:spacing w:after="0" w:line="360" w:lineRule="auto"/>
      <w:ind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67">
    <w:name w:val="Heading 5"/>
    <w:basedOn w:val="762"/>
    <w:next w:val="762"/>
    <w:link w:val="788"/>
    <w:qFormat/>
    <w:pPr>
      <w:keepNext w:val="true"/>
      <w:widowControl w:val="false"/>
      <w:pBdr/>
      <w:spacing w:after="0" w:line="360" w:lineRule="auto"/>
      <w:ind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68">
    <w:name w:val="Heading 6"/>
    <w:basedOn w:val="762"/>
    <w:next w:val="762"/>
    <w:link w:val="789"/>
    <w:qFormat/>
    <w:pPr>
      <w:keepNext w:val="true"/>
      <w:widowControl w:val="false"/>
      <w:pBdr/>
      <w:spacing w:after="58" w:line="360" w:lineRule="auto"/>
      <w:ind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69">
    <w:name w:val="Heading 7"/>
    <w:basedOn w:val="762"/>
    <w:next w:val="762"/>
    <w:link w:val="790"/>
    <w:qFormat/>
    <w:pPr>
      <w:keepNext w:val="true"/>
      <w:widowControl w:val="false"/>
      <w:pBdr/>
      <w:spacing w:after="0" w:line="360" w:lineRule="auto"/>
      <w:ind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70">
    <w:name w:val="Heading 8"/>
    <w:basedOn w:val="762"/>
    <w:next w:val="762"/>
    <w:link w:val="791"/>
    <w:qFormat/>
    <w:pPr>
      <w:keepNext w:val="true"/>
      <w:widowControl w:val="false"/>
      <w:pBdr/>
      <w:spacing w:after="0" w:line="360" w:lineRule="auto"/>
      <w:ind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71">
    <w:name w:val="Heading 9"/>
    <w:basedOn w:val="762"/>
    <w:next w:val="762"/>
    <w:link w:val="792"/>
    <w:qFormat/>
    <w:pPr>
      <w:keepNext w:val="true"/>
      <w:widowControl w:val="false"/>
      <w:pBdr/>
      <w:spacing w:after="0" w:line="360" w:lineRule="auto"/>
      <w:ind w:firstLine="360" w:left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paragraph" w:styleId="775">
    <w:name w:val="Header"/>
    <w:basedOn w:val="762"/>
    <w:link w:val="77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76" w:customStyle="1">
    <w:name w:val="Верхний колонтитул Знак"/>
    <w:basedOn w:val="772"/>
    <w:link w:val="775"/>
    <w:uiPriority w:val="99"/>
    <w:pPr>
      <w:pBdr/>
      <w:spacing/>
      <w:ind/>
    </w:pPr>
  </w:style>
  <w:style w:type="paragraph" w:styleId="777">
    <w:name w:val="Footer"/>
    <w:basedOn w:val="762"/>
    <w:link w:val="77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78" w:customStyle="1">
    <w:name w:val="Нижний колонтитул Знак"/>
    <w:basedOn w:val="772"/>
    <w:link w:val="777"/>
    <w:uiPriority w:val="99"/>
    <w:pPr>
      <w:pBdr/>
      <w:spacing/>
      <w:ind/>
    </w:pPr>
  </w:style>
  <w:style w:type="paragraph" w:styleId="779">
    <w:name w:val="No Spacing"/>
    <w:link w:val="780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  <w:style w:type="character" w:styleId="780" w:customStyle="1">
    <w:name w:val="Без интервала Знак"/>
    <w:basedOn w:val="772"/>
    <w:link w:val="779"/>
    <w:uiPriority w:val="1"/>
    <w:pPr>
      <w:pBdr/>
      <w:spacing/>
      <w:ind/>
    </w:pPr>
    <w:rPr>
      <w:rFonts w:eastAsiaTheme="minorEastAsia"/>
      <w:lang w:eastAsia="ru-RU"/>
    </w:rPr>
  </w:style>
  <w:style w:type="character" w:styleId="781">
    <w:name w:val="Placeholder Text"/>
    <w:basedOn w:val="772"/>
    <w:uiPriority w:val="99"/>
    <w:semiHidden/>
    <w:pPr>
      <w:pBdr/>
      <w:spacing/>
      <w:ind/>
    </w:pPr>
    <w:rPr>
      <w:color w:val="808080"/>
    </w:rPr>
  </w:style>
  <w:style w:type="paragraph" w:styleId="782">
    <w:name w:val="Balloon Text"/>
    <w:basedOn w:val="762"/>
    <w:link w:val="783"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83" w:customStyle="1">
    <w:name w:val="Текст выноски Знак"/>
    <w:basedOn w:val="772"/>
    <w:link w:val="782"/>
    <w:pPr>
      <w:pBdr/>
      <w:spacing/>
      <w:ind/>
    </w:pPr>
    <w:rPr>
      <w:rFonts w:ascii="Tahoma" w:hAnsi="Tahoma" w:cs="Tahoma"/>
      <w:sz w:val="16"/>
      <w:szCs w:val="16"/>
    </w:rPr>
  </w:style>
  <w:style w:type="character" w:styleId="784" w:customStyle="1">
    <w:name w:val="Заголовок 1 Знак"/>
    <w:basedOn w:val="772"/>
    <w:link w:val="763"/>
    <w:pPr>
      <w:pBdr/>
      <w:spacing/>
      <w:ind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785" w:customStyle="1">
    <w:name w:val="Заголовок 2 Знак"/>
    <w:basedOn w:val="772"/>
    <w:link w:val="764"/>
    <w:pPr>
      <w:pBdr/>
      <w:spacing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character" w:styleId="786" w:customStyle="1">
    <w:name w:val="Заголовок 3 Знак"/>
    <w:basedOn w:val="772"/>
    <w:link w:val="765"/>
    <w:pPr>
      <w:pBdr/>
      <w:spacing/>
      <w:ind/>
    </w:pPr>
    <w:rPr>
      <w:rFonts w:ascii="Arial" w:hAnsi="Arial" w:eastAsia="Times New Roman" w:cs="Arial"/>
      <w:b/>
      <w:bCs/>
      <w:szCs w:val="26"/>
      <w:lang w:val="en-GB"/>
    </w:rPr>
  </w:style>
  <w:style w:type="character" w:styleId="787" w:customStyle="1">
    <w:name w:val="Заголовок 4 Знак"/>
    <w:basedOn w:val="772"/>
    <w:link w:val="766"/>
    <w:pPr>
      <w:pBdr/>
      <w:spacing/>
      <w:ind/>
    </w:pPr>
    <w:rPr>
      <w:rFonts w:ascii="Arial" w:hAnsi="Arial" w:eastAsia="Times New Roman" w:cs="Times New Roman"/>
      <w:b/>
      <w:sz w:val="28"/>
      <w:szCs w:val="20"/>
      <w:lang w:val="en-AU"/>
    </w:rPr>
  </w:style>
  <w:style w:type="character" w:styleId="788" w:customStyle="1">
    <w:name w:val="Заголовок 5 Знак"/>
    <w:basedOn w:val="772"/>
    <w:link w:val="767"/>
    <w:pPr>
      <w:pBdr/>
      <w:spacing/>
      <w:ind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789" w:customStyle="1">
    <w:name w:val="Заголовок 6 Знак"/>
    <w:basedOn w:val="772"/>
    <w:link w:val="768"/>
    <w:pPr>
      <w:pBdr/>
      <w:spacing/>
      <w:ind/>
    </w:pPr>
    <w:rPr>
      <w:rFonts w:ascii="Arial" w:hAnsi="Arial" w:eastAsia="Times New Roman" w:cs="Times New Roman"/>
      <w:b/>
      <w:sz w:val="24"/>
      <w:szCs w:val="20"/>
      <w:lang w:val="en-AU"/>
    </w:rPr>
  </w:style>
  <w:style w:type="character" w:styleId="790" w:customStyle="1">
    <w:name w:val="Заголовок 7 Знак"/>
    <w:basedOn w:val="772"/>
    <w:link w:val="769"/>
    <w:pPr>
      <w:pBdr/>
      <w:spacing/>
      <w:ind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791" w:customStyle="1">
    <w:name w:val="Заголовок 8 Знак"/>
    <w:basedOn w:val="772"/>
    <w:link w:val="770"/>
    <w:pPr>
      <w:pBdr/>
      <w:spacing/>
      <w:ind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792" w:customStyle="1">
    <w:name w:val="Заголовок 9 Знак"/>
    <w:basedOn w:val="772"/>
    <w:link w:val="771"/>
    <w:pPr>
      <w:pBdr/>
      <w:spacing/>
      <w:ind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93">
    <w:name w:val="Hyperlink"/>
    <w:uiPriority w:val="99"/>
    <w:pPr>
      <w:pBdr/>
      <w:spacing/>
      <w:ind/>
    </w:pPr>
    <w:rPr>
      <w:color w:val="0000ff"/>
      <w:u w:val="single"/>
    </w:rPr>
  </w:style>
  <w:style w:type="table" w:styleId="794">
    <w:name w:val="Table Grid"/>
    <w:basedOn w:val="773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toc 1"/>
    <w:basedOn w:val="762"/>
    <w:next w:val="762"/>
    <w:uiPriority w:val="39"/>
    <w:qFormat/>
    <w:pPr>
      <w:pBdr/>
      <w:tabs>
        <w:tab w:val="right" w:leader="dot" w:pos="9825"/>
      </w:tabs>
      <w:spacing w:after="0" w:line="360" w:lineRule="auto"/>
      <w:ind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796" w:customStyle="1">
    <w:name w:val="numbered list"/>
    <w:basedOn w:val="797"/>
    <w:pPr>
      <w:pBdr/>
      <w:spacing/>
      <w:ind/>
    </w:pPr>
  </w:style>
  <w:style w:type="paragraph" w:styleId="797" w:customStyle="1">
    <w:name w:val="bullet"/>
    <w:basedOn w:val="762"/>
    <w:pPr>
      <w:numPr>
        <w:numId w:val="1"/>
      </w:numPr>
      <w:pBdr/>
      <w:spacing w:after="0" w:line="360" w:lineRule="auto"/>
      <w:ind/>
    </w:pPr>
    <w:rPr>
      <w:rFonts w:ascii="Arial" w:hAnsi="Arial" w:eastAsia="Times New Roman" w:cs="Times New Roman"/>
      <w:szCs w:val="24"/>
      <w:lang w:val="en-GB"/>
    </w:rPr>
  </w:style>
  <w:style w:type="character" w:styleId="798">
    <w:name w:val="page number"/>
    <w:pPr>
      <w:pBdr/>
      <w:spacing/>
      <w:ind/>
    </w:pPr>
    <w:rPr>
      <w:rFonts w:ascii="Arial" w:hAnsi="Arial"/>
      <w:sz w:val="16"/>
    </w:rPr>
  </w:style>
  <w:style w:type="paragraph" w:styleId="799" w:customStyle="1">
    <w:name w:val="Doc subtitle1"/>
    <w:basedOn w:val="762"/>
    <w:link w:val="810"/>
    <w:pPr>
      <w:pBdr/>
      <w:spacing w:after="0" w:line="360" w:lineRule="auto"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800" w:customStyle="1">
    <w:name w:val="Doc subtitle2"/>
    <w:basedOn w:val="762"/>
    <w:pPr>
      <w:pBdr/>
      <w:spacing w:after="0" w:line="360" w:lineRule="auto"/>
      <w:ind/>
    </w:pPr>
    <w:rPr>
      <w:rFonts w:ascii="Arial" w:hAnsi="Arial" w:eastAsia="Times New Roman" w:cs="Times New Roman"/>
      <w:sz w:val="28"/>
      <w:szCs w:val="24"/>
      <w:lang w:val="en-GB"/>
    </w:rPr>
  </w:style>
  <w:style w:type="paragraph" w:styleId="801" w:customStyle="1">
    <w:name w:val="Doc title"/>
    <w:basedOn w:val="762"/>
    <w:pPr>
      <w:pBdr/>
      <w:spacing w:after="0" w:line="360" w:lineRule="auto"/>
      <w:ind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802">
    <w:name w:val="Body Text"/>
    <w:basedOn w:val="762"/>
    <w:link w:val="803"/>
    <w:semiHidden/>
    <w:pPr>
      <w:widowControl w:val="false"/>
      <w:pBdr/>
      <w:spacing w:after="0" w:line="360" w:lineRule="auto"/>
      <w:ind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803" w:customStyle="1">
    <w:name w:val="Основной текст Знак"/>
    <w:basedOn w:val="772"/>
    <w:link w:val="802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val="en-AU"/>
    </w:rPr>
  </w:style>
  <w:style w:type="paragraph" w:styleId="804">
    <w:name w:val="Body Text Indent 2"/>
    <w:basedOn w:val="762"/>
    <w:link w:val="805"/>
    <w:semiHidden/>
    <w:pPr>
      <w:pBdr/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805" w:customStyle="1">
    <w:name w:val="Основной текст с отступом 2 Знак"/>
    <w:basedOn w:val="772"/>
    <w:link w:val="804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val="en-US"/>
    </w:rPr>
  </w:style>
  <w:style w:type="paragraph" w:styleId="806">
    <w:name w:val="Body Text 2"/>
    <w:basedOn w:val="762"/>
    <w:link w:val="807"/>
    <w:semiHidden/>
    <w:pPr>
      <w:widowControl w:val="false"/>
      <w:pBdr/>
      <w:spacing w:after="0" w:line="360" w:lineRule="auto"/>
      <w:ind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807" w:customStyle="1">
    <w:name w:val="Основной текст 2 Знак"/>
    <w:basedOn w:val="772"/>
    <w:link w:val="806"/>
    <w:semiHidden/>
    <w:pPr>
      <w:pBdr/>
      <w:spacing/>
      <w:ind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808">
    <w:name w:val="Caption"/>
    <w:basedOn w:val="762"/>
    <w:next w:val="762"/>
    <w:qFormat/>
    <w:pPr>
      <w:widowControl w:val="false"/>
      <w:pBdr/>
      <w:spacing w:after="0" w:before="240" w:line="360" w:lineRule="auto"/>
      <w:ind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809" w:customStyle="1">
    <w:name w:val="Абзац списка1"/>
    <w:basedOn w:val="762"/>
    <w:pPr>
      <w:pBdr/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styleId="810" w:customStyle="1">
    <w:name w:val="Doc subtitle1 Char"/>
    <w:link w:val="799"/>
    <w:pPr>
      <w:pBdr/>
      <w:spacing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811">
    <w:name w:val="footnote text"/>
    <w:basedOn w:val="762"/>
    <w:link w:val="812"/>
    <w:pPr>
      <w:pBdr/>
      <w:spacing w:after="0" w:line="36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12" w:customStyle="1">
    <w:name w:val="Текст сноски Знак"/>
    <w:basedOn w:val="772"/>
    <w:link w:val="811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13">
    <w:name w:val="footnote reference"/>
    <w:pPr>
      <w:pBdr/>
      <w:spacing/>
      <w:ind/>
    </w:pPr>
    <w:rPr>
      <w:vertAlign w:val="superscript"/>
    </w:rPr>
  </w:style>
  <w:style w:type="character" w:styleId="814">
    <w:name w:val="FollowedHyperlink"/>
    <w:pPr>
      <w:pBdr/>
      <w:spacing/>
      <w:ind/>
    </w:pPr>
    <w:rPr>
      <w:color w:val="800080"/>
      <w:u w:val="single"/>
    </w:rPr>
  </w:style>
  <w:style w:type="paragraph" w:styleId="815" w:customStyle="1">
    <w:name w:val="цветной текст"/>
    <w:basedOn w:val="762"/>
    <w:qFormat/>
    <w:pPr>
      <w:numPr>
        <w:numId w:val="3"/>
      </w:num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816" w:customStyle="1">
    <w:name w:val="538552DCBB0F4C4BB087ED922D6A6322"/>
    <w:pPr>
      <w:pBdr/>
      <w:spacing w:after="200" w:line="276" w:lineRule="auto"/>
      <w:ind/>
    </w:pPr>
    <w:rPr>
      <w:rFonts w:ascii="Calibri" w:hAnsi="Calibri" w:eastAsia="Times New Roman" w:cs="Times New Roman"/>
      <w:lang w:eastAsia="ru-RU"/>
    </w:rPr>
  </w:style>
  <w:style w:type="paragraph" w:styleId="817" w:customStyle="1">
    <w:name w:val="выделение цвет"/>
    <w:basedOn w:val="762"/>
    <w:link w:val="830"/>
    <w:p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18" w:customStyle="1">
    <w:name w:val="цвет в таблице"/>
    <w:pPr>
      <w:pBdr/>
      <w:spacing/>
      <w:ind/>
    </w:pPr>
    <w:rPr>
      <w:color w:val="2c8de6"/>
    </w:rPr>
  </w:style>
  <w:style w:type="paragraph" w:styleId="819">
    <w:name w:val="TOC Heading"/>
    <w:basedOn w:val="763"/>
    <w:next w:val="762"/>
    <w:uiPriority w:val="39"/>
    <w:semiHidden/>
    <w:unhideWhenUsed/>
    <w:qFormat/>
    <w:pPr>
      <w:keepLines w:val="true"/>
      <w:pBdr/>
      <w:spacing w:after="0" w:before="480" w:line="276" w:lineRule="auto"/>
      <w:ind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820">
    <w:name w:val="toc 2"/>
    <w:basedOn w:val="762"/>
    <w:next w:val="762"/>
    <w:uiPriority w:val="39"/>
    <w:qFormat/>
    <w:pPr>
      <w:pBdr/>
      <w:tabs>
        <w:tab w:val="left" w:leader="none" w:pos="142"/>
        <w:tab w:val="right" w:leader="dot" w:pos="9639"/>
      </w:tabs>
      <w:spacing w:after="0" w:line="24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21">
    <w:name w:val="toc 3"/>
    <w:basedOn w:val="762"/>
    <w:next w:val="762"/>
    <w:uiPriority w:val="39"/>
    <w:unhideWhenUsed/>
    <w:qFormat/>
    <w:pPr>
      <w:pBdr/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822" w:customStyle="1">
    <w:name w:val="!Заголовок-1"/>
    <w:basedOn w:val="763"/>
    <w:link w:val="824"/>
    <w:qFormat/>
    <w:pPr>
      <w:pBdr/>
      <w:spacing/>
      <w:ind/>
    </w:pPr>
    <w:rPr>
      <w:lang w:val="ru-RU"/>
    </w:rPr>
  </w:style>
  <w:style w:type="paragraph" w:styleId="823" w:customStyle="1">
    <w:name w:val="!заголовок-2"/>
    <w:basedOn w:val="764"/>
    <w:link w:val="826"/>
    <w:qFormat/>
    <w:pPr>
      <w:pBdr/>
      <w:spacing/>
      <w:ind/>
    </w:pPr>
    <w:rPr>
      <w:lang w:val="ru-RU"/>
    </w:rPr>
  </w:style>
  <w:style w:type="character" w:styleId="824" w:customStyle="1">
    <w:name w:val="!Заголовок-1 Знак"/>
    <w:link w:val="822"/>
    <w:pPr>
      <w:pBdr/>
      <w:spacing/>
      <w:ind/>
    </w:pPr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825" w:customStyle="1">
    <w:name w:val="!Текст"/>
    <w:basedOn w:val="762"/>
    <w:link w:val="828"/>
    <w:qFormat/>
    <w:p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26" w:customStyle="1">
    <w:name w:val="!заголовок-2 Знак"/>
    <w:link w:val="823"/>
    <w:pPr>
      <w:pBdr/>
      <w:spacing/>
      <w:ind/>
    </w:pPr>
    <w:rPr>
      <w:rFonts w:ascii="Arial" w:hAnsi="Arial" w:eastAsia="Times New Roman" w:cs="Times New Roman"/>
      <w:b/>
      <w:sz w:val="28"/>
      <w:szCs w:val="24"/>
    </w:rPr>
  </w:style>
  <w:style w:type="paragraph" w:styleId="827" w:customStyle="1">
    <w:name w:val="!Синий заголовок текста"/>
    <w:basedOn w:val="817"/>
    <w:link w:val="831"/>
    <w:qFormat/>
    <w:pPr>
      <w:pBdr/>
      <w:spacing/>
      <w:ind/>
    </w:pPr>
  </w:style>
  <w:style w:type="character" w:styleId="828" w:customStyle="1">
    <w:name w:val="!Текст Знак"/>
    <w:link w:val="825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29" w:customStyle="1">
    <w:name w:val="!Список с точками"/>
    <w:basedOn w:val="762"/>
    <w:link w:val="833"/>
    <w:qFormat/>
    <w:pPr>
      <w:numPr>
        <w:numId w:val="2"/>
      </w:num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30" w:customStyle="1">
    <w:name w:val="выделение цвет Знак"/>
    <w:link w:val="817"/>
    <w:pPr>
      <w:pBdr/>
      <w:spacing/>
      <w:ind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31" w:customStyle="1">
    <w:name w:val="!Синий заголовок текста Знак"/>
    <w:link w:val="827"/>
    <w:pPr>
      <w:pBdr/>
      <w:spacing/>
      <w:ind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832">
    <w:name w:val="List Paragraph"/>
    <w:basedOn w:val="762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character" w:styleId="833" w:customStyle="1">
    <w:name w:val="!Список с точками Знак"/>
    <w:link w:val="829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34" w:customStyle="1">
    <w:name w:val="Базовый"/>
    <w:pPr>
      <w:pBdr/>
      <w:spacing w:after="200" w:line="276" w:lineRule="auto"/>
      <w:ind/>
    </w:pPr>
    <w:rPr>
      <w:rFonts w:ascii="Times New Roman" w:hAnsi="Times New Roman" w:eastAsia="DejaVu Sans" w:cs="Times New Roman"/>
      <w:sz w:val="24"/>
      <w:szCs w:val="24"/>
    </w:rPr>
  </w:style>
  <w:style w:type="character" w:styleId="835" w:customStyle="1">
    <w:name w:val="Интернет-ссылка"/>
    <w:pPr>
      <w:pBdr/>
      <w:spacing/>
      <w:ind/>
    </w:pPr>
    <w:rPr>
      <w:color w:val="0000ff"/>
      <w:u w:val="single"/>
      <w:lang w:val="ru-RU" w:eastAsia="ru-RU" w:bidi="ru-RU"/>
    </w:rPr>
  </w:style>
  <w:style w:type="character" w:styleId="836">
    <w:name w:val="annotation reference"/>
    <w:basedOn w:val="772"/>
    <w:semiHidden/>
    <w:unhideWhenUsed/>
    <w:pPr>
      <w:pBdr/>
      <w:spacing/>
      <w:ind/>
    </w:pPr>
    <w:rPr>
      <w:sz w:val="16"/>
      <w:szCs w:val="16"/>
    </w:rPr>
  </w:style>
  <w:style w:type="paragraph" w:styleId="837">
    <w:name w:val="annotation text"/>
    <w:basedOn w:val="762"/>
    <w:link w:val="838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8" w:customStyle="1">
    <w:name w:val="Текст примечания Знак"/>
    <w:basedOn w:val="772"/>
    <w:link w:val="837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annotation subject"/>
    <w:basedOn w:val="837"/>
    <w:next w:val="837"/>
    <w:link w:val="840"/>
    <w:semiHidden/>
    <w:unhideWhenUsed/>
    <w:pPr>
      <w:pBdr/>
      <w:spacing/>
      <w:ind/>
    </w:pPr>
    <w:rPr>
      <w:b/>
      <w:bCs/>
    </w:rPr>
  </w:style>
  <w:style w:type="character" w:styleId="840" w:customStyle="1">
    <w:name w:val="Тема примечания Знак"/>
    <w:basedOn w:val="838"/>
    <w:link w:val="83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41" w:customStyle="1">
    <w:name w:val="Lista Black"/>
    <w:basedOn w:val="802"/>
    <w:uiPriority w:val="1"/>
    <w:qFormat/>
    <w:pPr>
      <w:keepNext w:val="true"/>
      <w:numPr>
        <w:numId w:val="8"/>
      </w:numPr>
      <w:pBdr/>
      <w:spacing w:after="120" w:line="240" w:lineRule="auto"/>
      <w:ind/>
      <w:jc w:val="left"/>
    </w:pPr>
    <w:rPr>
      <w:rFonts w:ascii="Calibri" w:hAnsi="Calibri" w:eastAsia="FrutigerLTStd-Light" w:cstheme="minorBidi"/>
      <w:sz w:val="20"/>
      <w:lang w:val="en-US"/>
    </w:rPr>
  </w:style>
  <w:style w:type="character" w:styleId="842" w:customStyle="1">
    <w:name w:val="Основной текст (14)_"/>
    <w:basedOn w:val="772"/>
    <w:link w:val="843"/>
    <w:pPr>
      <w:pBdr/>
      <w:spacing/>
      <w:ind/>
    </w:pPr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843" w:customStyle="1">
    <w:name w:val="Основной текст (14)_3"/>
    <w:basedOn w:val="762"/>
    <w:link w:val="842"/>
    <w:pPr>
      <w:widowControl w:val="false"/>
      <w:pBdr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styleId="844" w:customStyle="1">
    <w:name w:val="Неразрешенное упоминание1"/>
    <w:basedOn w:val="77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45" w:customStyle="1">
    <w:name w:val="Неразрешенное упоминание2"/>
    <w:basedOn w:val="77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9B59-439A-4B71-B0ED-D734259D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revision>4</cp:revision>
  <dcterms:created xsi:type="dcterms:W3CDTF">2026-02-03T05:46:00Z</dcterms:created>
  <dcterms:modified xsi:type="dcterms:W3CDTF">2026-02-05T10:30:13Z</dcterms:modified>
</cp:coreProperties>
</file>